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718D7F7D" w:rsidR="007B2E7D" w:rsidRPr="0030293C" w:rsidRDefault="007B2E7D" w:rsidP="007B2E7D">
      <w:pPr>
        <w:tabs>
          <w:tab w:val="left" w:pos="1985"/>
        </w:tabs>
        <w:spacing w:after="0"/>
        <w:ind w:left="0" w:firstLine="0"/>
        <w:rPr>
          <w:rFonts w:ascii="Arial" w:hAnsi="Arial" w:cs="Arial"/>
          <w:b/>
          <w:bCs/>
          <w:sz w:val="28"/>
          <w:lang w:eastAsia="ko-KR"/>
        </w:rPr>
      </w:pPr>
      <w:bookmarkStart w:id="0" w:name="_GoBack"/>
      <w:bookmarkEnd w:id="0"/>
      <w:r w:rsidRPr="00EB14C1">
        <w:rPr>
          <w:rFonts w:ascii="Arial" w:hAnsi="Arial" w:cs="Arial"/>
          <w:b/>
          <w:bCs/>
          <w:sz w:val="28"/>
        </w:rPr>
        <w:t>3GPP TSG RAN WG1 Meeting #</w:t>
      </w:r>
      <w:r w:rsidRPr="007741F6">
        <w:rPr>
          <w:rFonts w:ascii="Arial" w:hAnsi="Arial" w:cs="Arial"/>
          <w:b/>
          <w:bCs/>
          <w:sz w:val="28"/>
        </w:rPr>
        <w:t>9</w:t>
      </w:r>
      <w:r w:rsidR="004B053C">
        <w:rPr>
          <w:rFonts w:ascii="Arial" w:hAnsi="Arial" w:cs="Arial"/>
          <w:b/>
          <w:bCs/>
          <w:sz w:val="28"/>
        </w:rPr>
        <w:t>8</w:t>
      </w:r>
      <w:r w:rsidR="00F83B61">
        <w:rPr>
          <w:rFonts w:ascii="Arial" w:hAnsi="Arial" w:cs="Arial"/>
          <w:b/>
          <w:bCs/>
          <w:sz w:val="28"/>
        </w:rPr>
        <w:t>bis</w:t>
      </w:r>
      <w:r w:rsidR="00C31ACA">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24279E" w:rsidRPr="0024279E">
        <w:rPr>
          <w:rFonts w:ascii="Arial" w:hAnsi="Arial" w:cs="Arial"/>
          <w:b/>
          <w:bCs/>
          <w:sz w:val="28"/>
        </w:rPr>
        <w:t>R1-19</w:t>
      </w:r>
      <w:r w:rsidR="00E07DBA">
        <w:rPr>
          <w:rFonts w:ascii="Arial" w:hAnsi="Arial" w:cs="Arial"/>
          <w:b/>
          <w:bCs/>
          <w:sz w:val="28"/>
        </w:rPr>
        <w:t>1</w:t>
      </w:r>
      <w:r w:rsidR="00F64E4B" w:rsidRPr="00F64E4B">
        <w:rPr>
          <w:rFonts w:ascii="Arial" w:hAnsi="Arial" w:cs="Arial"/>
          <w:b/>
          <w:bCs/>
          <w:sz w:val="28"/>
        </w:rPr>
        <w:t>0839</w:t>
      </w:r>
    </w:p>
    <w:p w14:paraId="5D7AAFCA" w14:textId="5ABA33A5" w:rsidR="007B2E7D" w:rsidRDefault="00F83B61" w:rsidP="007B2E7D">
      <w:pPr>
        <w:tabs>
          <w:tab w:val="left" w:pos="1985"/>
        </w:tabs>
        <w:spacing w:after="0"/>
        <w:ind w:left="0" w:firstLine="0"/>
        <w:rPr>
          <w:rFonts w:ascii="Arial" w:hAnsi="Arial" w:cs="Arial"/>
          <w:b/>
          <w:bCs/>
          <w:sz w:val="28"/>
        </w:rPr>
      </w:pPr>
      <w:r>
        <w:rPr>
          <w:rFonts w:ascii="Arial" w:hAnsi="Arial" w:cs="Arial"/>
          <w:b/>
          <w:bCs/>
          <w:sz w:val="28"/>
          <w:lang w:eastAsia="ja-JP"/>
        </w:rPr>
        <w:t>Chongqing, China, October 14</w:t>
      </w:r>
      <w:r w:rsidRPr="00F93E84">
        <w:rPr>
          <w:rFonts w:ascii="Arial" w:hAnsi="Arial" w:cs="Arial"/>
          <w:b/>
          <w:bCs/>
          <w:sz w:val="28"/>
          <w:vertAlign w:val="superscript"/>
          <w:lang w:eastAsia="ja-JP"/>
        </w:rPr>
        <w:t>th</w:t>
      </w:r>
      <w:r>
        <w:rPr>
          <w:rFonts w:ascii="Arial" w:hAnsi="Arial" w:cs="Arial"/>
          <w:b/>
          <w:bCs/>
          <w:sz w:val="28"/>
          <w:lang w:eastAsia="ja-JP"/>
        </w:rPr>
        <w:t xml:space="preserve"> – 20</w:t>
      </w:r>
      <w:r w:rsidRPr="00F93E84">
        <w:rPr>
          <w:rFonts w:ascii="Arial" w:hAnsi="Arial" w:cs="Arial"/>
          <w:b/>
          <w:bCs/>
          <w:sz w:val="28"/>
          <w:vertAlign w:val="superscript"/>
          <w:lang w:eastAsia="ja-JP"/>
        </w:rPr>
        <w:t>th</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473A0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83B61" w:rsidRPr="00F83B61">
        <w:rPr>
          <w:rFonts w:ascii="Arial" w:eastAsia="맑은 고딕" w:hAnsi="Arial"/>
          <w:sz w:val="24"/>
          <w:lang w:val="en-US" w:eastAsia="ko-KR"/>
        </w:rPr>
        <w:t>7.2.13.5</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C787558"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C2520E" w:rsidRPr="00C2520E">
        <w:rPr>
          <w:rFonts w:ascii="Arial" w:eastAsia="바탕" w:hAnsi="Arial"/>
          <w:sz w:val="24"/>
          <w:lang w:eastAsia="ko-KR"/>
        </w:rPr>
        <w:t>Discussion on support of CA with unaligned frame boundary</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014F24C8" w14:textId="538AD2F7" w:rsidR="00D51B8D" w:rsidRDefault="009B34D4" w:rsidP="00963542">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w:t>
      </w:r>
      <w:r>
        <w:rPr>
          <w:rFonts w:eastAsia="맑은 고딕"/>
          <w:sz w:val="22"/>
          <w:lang w:eastAsia="ko-KR"/>
        </w:rPr>
        <w:t>RAN#85 meeting, it was decided to support</w:t>
      </w:r>
      <w:r w:rsidR="008F57F2">
        <w:rPr>
          <w:rFonts w:eastAsia="맑은 고딕"/>
          <w:sz w:val="22"/>
          <w:lang w:eastAsia="ko-KR"/>
        </w:rPr>
        <w:t xml:space="preserve"> unaligned frame boundary with slot alignment</w:t>
      </w:r>
      <w:r>
        <w:rPr>
          <w:rFonts w:eastAsia="맑은 고딕"/>
          <w:sz w:val="22"/>
          <w:lang w:eastAsia="ko-KR"/>
        </w:rPr>
        <w:t xml:space="preserve"> </w:t>
      </w:r>
      <w:r w:rsidR="008F57F2">
        <w:rPr>
          <w:rFonts w:eastAsia="맑은 고딕"/>
          <w:sz w:val="22"/>
          <w:lang w:eastAsia="ko-KR"/>
        </w:rPr>
        <w:t xml:space="preserve">and partial SFN alignment for Rel-16 NR inter-band CA </w:t>
      </w:r>
      <w:r w:rsidR="00CF2BCD">
        <w:rPr>
          <w:rFonts w:eastAsia="맑은 고딕"/>
          <w:sz w:val="22"/>
          <w:lang w:eastAsia="ko-KR"/>
        </w:rPr>
        <w:t>[1]</w:t>
      </w:r>
      <w:r>
        <w:rPr>
          <w:rFonts w:eastAsia="맑은 고딕"/>
          <w:sz w:val="22"/>
          <w:lang w:eastAsia="ko-KR"/>
        </w:rPr>
        <w:t xml:space="preserve">. </w:t>
      </w:r>
      <w:r w:rsidR="008F57F2">
        <w:rPr>
          <w:rFonts w:eastAsia="맑은 고딕"/>
          <w:sz w:val="22"/>
          <w:lang w:eastAsia="ko-KR"/>
        </w:rPr>
        <w:t>For unaligned frame boundary, it is necess</w:t>
      </w:r>
      <w:r w:rsidR="00EA56AC">
        <w:rPr>
          <w:rFonts w:eastAsia="맑은 고딕"/>
          <w:sz w:val="22"/>
          <w:lang w:eastAsia="ko-KR"/>
        </w:rPr>
        <w:t>ary</w:t>
      </w:r>
      <w:r w:rsidR="008F57F2">
        <w:rPr>
          <w:rFonts w:eastAsia="맑은 고딕"/>
          <w:sz w:val="22"/>
          <w:lang w:eastAsia="ko-KR"/>
        </w:rPr>
        <w:t xml:space="preserve"> to discuss whether to support signalling for slot offset. In this documentation, we discuss on the necessity of signalling for slot offset, and how to indicate the slot offset. </w:t>
      </w:r>
    </w:p>
    <w:p w14:paraId="77F0C2A8" w14:textId="77777777" w:rsidR="008F57F2" w:rsidRDefault="008F57F2" w:rsidP="009A18FB">
      <w:pPr>
        <w:spacing w:before="0" w:after="0" w:line="240" w:lineRule="auto"/>
        <w:ind w:left="0" w:firstLine="0"/>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51CEBBC5" w14:textId="5CC1A058" w:rsidR="00381105" w:rsidRDefault="00D01E3A" w:rsidP="00963542">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In case of</w:t>
      </w:r>
      <w:r w:rsidR="008F57F2">
        <w:rPr>
          <w:rFonts w:eastAsiaTheme="minorEastAsia" w:hint="eastAsia"/>
          <w:color w:val="202124"/>
          <w:sz w:val="22"/>
          <w:lang w:eastAsia="ko-KR"/>
        </w:rPr>
        <w:t xml:space="preserve"> </w:t>
      </w:r>
      <w:r>
        <w:rPr>
          <w:rFonts w:eastAsiaTheme="minorEastAsia"/>
          <w:color w:val="202124"/>
          <w:sz w:val="22"/>
          <w:lang w:eastAsia="ko-KR"/>
        </w:rPr>
        <w:t xml:space="preserve">unaligned frame boundary with slot alignment for inter-band CA, it is desirable not to increase the latency for adding scell or increase the UE detection complexity other than the case of aligned frame boundary for inter-band CA. </w:t>
      </w:r>
      <w:r w:rsidR="00311B87">
        <w:rPr>
          <w:rFonts w:eastAsiaTheme="minorEastAsia"/>
          <w:color w:val="202124"/>
          <w:sz w:val="22"/>
          <w:lang w:eastAsia="ko-KR"/>
        </w:rPr>
        <w:t xml:space="preserve">When unknown-cell(s) is/are included in the </w:t>
      </w:r>
      <w:r w:rsidR="00311B87" w:rsidRPr="00311B87">
        <w:rPr>
          <w:rFonts w:eastAsiaTheme="minorEastAsia"/>
          <w:i/>
          <w:color w:val="202124"/>
          <w:sz w:val="22"/>
          <w:lang w:eastAsia="ko-KR"/>
        </w:rPr>
        <w:t>sCellToAddModList</w:t>
      </w:r>
      <w:r w:rsidR="00311B87">
        <w:rPr>
          <w:rFonts w:eastAsiaTheme="minorEastAsia"/>
          <w:color w:val="202124"/>
          <w:sz w:val="22"/>
          <w:lang w:eastAsia="ko-KR"/>
        </w:rPr>
        <w:t xml:space="preserve">, UE may search the frame boundary which may bring the latency and increase UE detection complexity. </w:t>
      </w:r>
      <w:r w:rsidR="00232D9E">
        <w:rPr>
          <w:rFonts w:eastAsiaTheme="minorEastAsia"/>
          <w:color w:val="202124"/>
          <w:sz w:val="22"/>
          <w:lang w:eastAsia="ko-KR"/>
        </w:rPr>
        <w:t>In order to resolve the problem, network should configure slot offset value for scell addition if the frame boundary between Spcell and Scell is not unaligned but slot boundary is aligned for inter-band CA.</w:t>
      </w:r>
    </w:p>
    <w:p w14:paraId="27A8B6DA" w14:textId="77777777" w:rsidR="00CF366A" w:rsidRDefault="00CF366A" w:rsidP="00CF366A">
      <w:pPr>
        <w:spacing w:before="0" w:after="0" w:line="240" w:lineRule="auto"/>
        <w:ind w:left="0" w:firstLine="0"/>
        <w:rPr>
          <w:rFonts w:eastAsiaTheme="minorEastAsia"/>
          <w:b/>
          <w:i/>
          <w:color w:val="202124"/>
          <w:sz w:val="22"/>
          <w:lang w:eastAsia="ko-KR"/>
        </w:rPr>
      </w:pPr>
      <w:r w:rsidRPr="00F83B61">
        <w:rPr>
          <w:rFonts w:eastAsiaTheme="minorEastAsia"/>
          <w:b/>
          <w:i/>
          <w:color w:val="202124"/>
          <w:sz w:val="22"/>
          <w:lang w:eastAsia="ko-KR"/>
        </w:rPr>
        <w:t xml:space="preserve">Proposal </w:t>
      </w:r>
      <w:r>
        <w:rPr>
          <w:rFonts w:eastAsiaTheme="minorEastAsia"/>
          <w:b/>
          <w:i/>
          <w:color w:val="202124"/>
          <w:sz w:val="22"/>
          <w:lang w:eastAsia="ko-KR"/>
        </w:rPr>
        <w:t>1</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3471DFA2" w14:textId="2BA19514" w:rsidR="00CF366A" w:rsidRPr="00FE5F8F" w:rsidRDefault="00CF366A" w:rsidP="00FE5F8F">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t>In case of unaligned frame boundary with slot alignment for inter-band CA</w:t>
      </w:r>
      <w:r>
        <w:rPr>
          <w:rFonts w:ascii="Times New Roman" w:eastAsiaTheme="minorEastAsia" w:hAnsi="Times New Roman" w:cs="Times New Roman"/>
          <w:color w:val="202124"/>
          <w:sz w:val="22"/>
        </w:rPr>
        <w:t>, the value of s</w:t>
      </w:r>
      <w:r w:rsidRPr="006D56DA">
        <w:rPr>
          <w:rFonts w:ascii="Times New Roman" w:eastAsiaTheme="minorEastAsia" w:hAnsi="Times New Roman" w:cs="Times New Roman"/>
          <w:color w:val="202124"/>
          <w:sz w:val="22"/>
        </w:rPr>
        <w:t xml:space="preserve">lot offset of SCell radio frame boundary relative to the PCell/PSCell radio frame boundary </w:t>
      </w:r>
      <w:r>
        <w:rPr>
          <w:rFonts w:ascii="Times New Roman" w:eastAsiaTheme="minorEastAsia" w:hAnsi="Times New Roman" w:cs="Times New Roman"/>
          <w:color w:val="202124"/>
          <w:sz w:val="22"/>
        </w:rPr>
        <w:t>should be</w:t>
      </w:r>
      <w:r w:rsidRPr="006D56DA">
        <w:rPr>
          <w:rFonts w:ascii="Times New Roman" w:eastAsiaTheme="minorEastAsia" w:hAnsi="Times New Roman" w:cs="Times New Roman"/>
          <w:color w:val="202124"/>
          <w:sz w:val="22"/>
        </w:rPr>
        <w:t xml:space="preserve"> </w:t>
      </w:r>
      <w:r>
        <w:rPr>
          <w:rFonts w:ascii="Times New Roman" w:eastAsiaTheme="minorEastAsia" w:hAnsi="Times New Roman" w:cs="Times New Roman"/>
          <w:color w:val="202124"/>
          <w:sz w:val="22"/>
        </w:rPr>
        <w:t>configured</w:t>
      </w:r>
      <w:r w:rsidRPr="006D56DA">
        <w:rPr>
          <w:rFonts w:ascii="Times New Roman" w:eastAsiaTheme="minorEastAsia" w:hAnsi="Times New Roman" w:cs="Times New Roman"/>
          <w:color w:val="202124"/>
          <w:sz w:val="22"/>
        </w:rPr>
        <w:t xml:space="preserve"> to the UE</w:t>
      </w:r>
      <w:r w:rsidR="00FE5F8F">
        <w:rPr>
          <w:rFonts w:ascii="Times New Roman" w:eastAsiaTheme="minorEastAsia" w:hAnsi="Times New Roman" w:cs="Times New Roman"/>
          <w:color w:val="202124"/>
          <w:sz w:val="22"/>
        </w:rPr>
        <w:t>.</w:t>
      </w:r>
    </w:p>
    <w:p w14:paraId="356461E3" w14:textId="77777777" w:rsidR="00CF366A" w:rsidRDefault="00CF366A" w:rsidP="00CF366A">
      <w:pPr>
        <w:spacing w:before="0" w:after="0" w:line="240" w:lineRule="auto"/>
        <w:ind w:left="0" w:firstLine="0"/>
        <w:rPr>
          <w:rFonts w:eastAsiaTheme="minorEastAsia"/>
          <w:color w:val="202124"/>
          <w:sz w:val="22"/>
          <w:lang w:val="en-US" w:eastAsia="ko-KR"/>
        </w:rPr>
      </w:pPr>
    </w:p>
    <w:p w14:paraId="5698C864" w14:textId="0BF2C5A0" w:rsidR="00232D9E" w:rsidRDefault="00232D9E" w:rsidP="00963542">
      <w:pPr>
        <w:spacing w:before="0" w:after="0" w:line="240" w:lineRule="auto"/>
        <w:ind w:left="0" w:firstLineChars="100" w:firstLine="220"/>
        <w:rPr>
          <w:rFonts w:eastAsiaTheme="minorEastAsia"/>
          <w:color w:val="202124"/>
          <w:sz w:val="22"/>
          <w:lang w:val="en-US" w:eastAsia="ko-KR"/>
        </w:rPr>
      </w:pPr>
      <w:r>
        <w:rPr>
          <w:rFonts w:eastAsiaTheme="minorEastAsia"/>
          <w:color w:val="202124"/>
          <w:sz w:val="22"/>
          <w:lang w:val="en-US" w:eastAsia="ko-KR"/>
        </w:rPr>
        <w:t>In</w:t>
      </w:r>
      <w:r>
        <w:rPr>
          <w:rFonts w:eastAsiaTheme="minorEastAsia" w:hint="eastAsia"/>
          <w:color w:val="202124"/>
          <w:sz w:val="22"/>
          <w:lang w:val="en-US" w:eastAsia="ko-KR"/>
        </w:rPr>
        <w:t xml:space="preserve"> </w:t>
      </w:r>
      <w:r>
        <w:rPr>
          <w:rFonts w:eastAsiaTheme="minorEastAsia"/>
          <w:color w:val="202124"/>
          <w:sz w:val="22"/>
          <w:lang w:val="en-US" w:eastAsia="ko-KR"/>
        </w:rPr>
        <w:t xml:space="preserve">NR system, formula for </w:t>
      </w:r>
      <w:r>
        <w:rPr>
          <w:rFonts w:eastAsiaTheme="minorEastAsia" w:hint="eastAsia"/>
          <w:color w:val="202124"/>
          <w:sz w:val="22"/>
          <w:lang w:val="en-US" w:eastAsia="ko-KR"/>
        </w:rPr>
        <w:t>O</w:t>
      </w:r>
      <w:r>
        <w:rPr>
          <w:rFonts w:eastAsiaTheme="minorEastAsia"/>
          <w:color w:val="202124"/>
          <w:sz w:val="22"/>
          <w:lang w:val="en-US" w:eastAsia="ko-KR"/>
        </w:rPr>
        <w:t xml:space="preserve">FDM baseband signal generation is defined [3]. </w:t>
      </w:r>
      <w:r>
        <w:rPr>
          <w:rFonts w:eastAsiaTheme="minorEastAsia" w:hint="eastAsia"/>
          <w:color w:val="202124"/>
          <w:sz w:val="22"/>
          <w:lang w:val="en-US" w:eastAsia="ko-KR"/>
        </w:rPr>
        <w:t>Accor</w:t>
      </w:r>
      <w:r>
        <w:rPr>
          <w:rFonts w:eastAsiaTheme="minorEastAsia"/>
          <w:color w:val="202124"/>
          <w:sz w:val="22"/>
          <w:lang w:val="en-US" w:eastAsia="ko-KR"/>
        </w:rPr>
        <w:t xml:space="preserve">ding to the formula, additional time </w:t>
      </w:r>
      <w:r w:rsidRPr="00232D9E">
        <w:rPr>
          <w:rFonts w:eastAsiaTheme="minorEastAsia"/>
          <w:color w:val="202124"/>
          <w:sz w:val="22"/>
          <w:lang w:val="en-US" w:eastAsia="ko-KR"/>
        </w:rPr>
        <w:t>duration (i.e., 16</w:t>
      </w:r>
      <w:r w:rsidRPr="00232D9E">
        <w:t xml:space="preserve"> </w:t>
      </w:r>
      <w:r w:rsidRPr="00232D9E">
        <w:rPr>
          <w:rFonts w:eastAsiaTheme="minorEastAsia"/>
          <w:color w:val="202124"/>
          <w:sz w:val="22"/>
          <w:lang w:val="en-US" w:eastAsia="ko-KR"/>
        </w:rPr>
        <w:t>κ)</w:t>
      </w:r>
      <w:r>
        <w:rPr>
          <w:rFonts w:eastAsiaTheme="minorEastAsia"/>
          <w:color w:val="202124"/>
          <w:sz w:val="22"/>
          <w:lang w:val="en-US" w:eastAsia="ko-KR"/>
        </w:rPr>
        <w:t xml:space="preserve"> is inserted at the front part of every 0.5ms boundary. </w:t>
      </w:r>
      <w:r w:rsidR="00CF366A">
        <w:rPr>
          <w:rFonts w:eastAsiaTheme="minorEastAsia"/>
          <w:color w:val="202124"/>
          <w:sz w:val="22"/>
          <w:lang w:val="en-US" w:eastAsia="ko-KR"/>
        </w:rPr>
        <w:t xml:space="preserve">Hence, the time duration of OFDM symbol is decided as one of two types depending on OFDM symbol index within a subframe. Also, </w:t>
      </w:r>
      <w:r>
        <w:rPr>
          <w:rFonts w:eastAsiaTheme="minorEastAsia"/>
          <w:color w:val="202124"/>
          <w:sz w:val="22"/>
          <w:lang w:val="en-US" w:eastAsia="ko-KR"/>
        </w:rPr>
        <w:t xml:space="preserve">in case of larger subcarrier spacing (i.e., 60kHz, 120kHz, 240kHz, etc.), the time duration of slot is </w:t>
      </w:r>
      <w:r w:rsidR="00CF366A">
        <w:rPr>
          <w:rFonts w:eastAsiaTheme="minorEastAsia"/>
          <w:color w:val="202124"/>
          <w:sz w:val="22"/>
          <w:lang w:val="en-US" w:eastAsia="ko-KR"/>
        </w:rPr>
        <w:t xml:space="preserve">decided </w:t>
      </w:r>
      <w:r w:rsidR="00CF366A">
        <w:rPr>
          <w:rFonts w:eastAsiaTheme="minorEastAsia" w:hint="eastAsia"/>
          <w:color w:val="202124"/>
          <w:sz w:val="22"/>
          <w:lang w:val="en-US" w:eastAsia="ko-KR"/>
        </w:rPr>
        <w:t xml:space="preserve">as </w:t>
      </w:r>
      <w:r w:rsidR="00CF366A">
        <w:rPr>
          <w:rFonts w:eastAsiaTheme="minorEastAsia"/>
          <w:color w:val="202124"/>
          <w:sz w:val="22"/>
          <w:lang w:val="en-US" w:eastAsia="ko-KR"/>
        </w:rPr>
        <w:t>one of two types whether additional 16</w:t>
      </w:r>
      <w:r w:rsidR="00CF366A" w:rsidRPr="00CF366A">
        <w:rPr>
          <w:rFonts w:eastAsiaTheme="minorEastAsia"/>
          <w:color w:val="202124"/>
          <w:sz w:val="22"/>
          <w:lang w:val="en-US" w:eastAsia="ko-KR"/>
        </w:rPr>
        <w:t xml:space="preserve"> </w:t>
      </w:r>
      <w:r w:rsidR="00CF366A" w:rsidRPr="00232D9E">
        <w:rPr>
          <w:rFonts w:eastAsiaTheme="minorEastAsia"/>
          <w:color w:val="202124"/>
          <w:sz w:val="22"/>
          <w:lang w:val="en-US" w:eastAsia="ko-KR"/>
        </w:rPr>
        <w:t>κ</w:t>
      </w:r>
      <w:r w:rsidR="00CF366A">
        <w:rPr>
          <w:rFonts w:eastAsiaTheme="minorEastAsia"/>
          <w:color w:val="202124"/>
          <w:sz w:val="22"/>
          <w:lang w:val="en-US" w:eastAsia="ko-KR"/>
        </w:rPr>
        <w:t xml:space="preserve"> </w:t>
      </w:r>
      <w:r w:rsidR="00CF366A">
        <w:rPr>
          <w:rFonts w:eastAsiaTheme="minorEastAsia" w:hint="eastAsia"/>
          <w:color w:val="202124"/>
          <w:sz w:val="22"/>
          <w:lang w:val="en-US" w:eastAsia="ko-KR"/>
        </w:rPr>
        <w:t>is ins</w:t>
      </w:r>
      <w:r w:rsidR="00CF366A">
        <w:rPr>
          <w:rFonts w:eastAsiaTheme="minorEastAsia"/>
          <w:color w:val="202124"/>
          <w:sz w:val="22"/>
          <w:lang w:val="en-US" w:eastAsia="ko-KR"/>
        </w:rPr>
        <w:t xml:space="preserve">erted in a slot or not. </w:t>
      </w:r>
      <w:r>
        <w:rPr>
          <w:rFonts w:eastAsiaTheme="minorEastAsia"/>
          <w:color w:val="202124"/>
          <w:sz w:val="22"/>
          <w:lang w:val="en-US" w:eastAsia="ko-KR"/>
        </w:rPr>
        <w:t xml:space="preserve">In figure 1, </w:t>
      </w:r>
      <w:r w:rsidR="00CF366A">
        <w:rPr>
          <w:rFonts w:eastAsiaTheme="minorEastAsia"/>
          <w:color w:val="202124"/>
          <w:sz w:val="22"/>
          <w:lang w:val="en-US" w:eastAsia="ko-KR"/>
        </w:rPr>
        <w:t>t</w:t>
      </w:r>
      <w:r w:rsidR="00CF366A">
        <w:rPr>
          <w:rFonts w:eastAsiaTheme="minorEastAsia"/>
          <w:color w:val="202124"/>
          <w:sz w:val="22"/>
          <w:lang w:eastAsia="ko-KR"/>
        </w:rPr>
        <w:t>ime duration of slot depending on subcarrier spacing</w:t>
      </w:r>
      <w:r>
        <w:rPr>
          <w:rFonts w:eastAsiaTheme="minorEastAsia"/>
          <w:color w:val="202124"/>
          <w:sz w:val="22"/>
          <w:lang w:val="en-US" w:eastAsia="ko-KR"/>
        </w:rPr>
        <w:t xml:space="preserve"> is depicted. </w:t>
      </w:r>
    </w:p>
    <w:p w14:paraId="0F372F9E" w14:textId="77777777" w:rsidR="00232D9E" w:rsidRPr="00232D9E" w:rsidRDefault="00232D9E" w:rsidP="00970E98">
      <w:pPr>
        <w:spacing w:before="0" w:after="0" w:line="240" w:lineRule="auto"/>
        <w:ind w:left="0" w:firstLine="0"/>
        <w:rPr>
          <w:rFonts w:eastAsiaTheme="minorEastAsia"/>
          <w:color w:val="202124"/>
          <w:sz w:val="22"/>
          <w:lang w:val="en-US" w:eastAsia="ko-KR"/>
        </w:rPr>
      </w:pPr>
    </w:p>
    <w:p w14:paraId="101821B4" w14:textId="50835700" w:rsidR="009A18FB" w:rsidRDefault="009A18FB" w:rsidP="00970E98">
      <w:pPr>
        <w:spacing w:before="0" w:after="0" w:line="240" w:lineRule="auto"/>
        <w:ind w:left="0" w:firstLine="0"/>
        <w:rPr>
          <w:rFonts w:eastAsiaTheme="minorEastAsia"/>
          <w:color w:val="202124"/>
          <w:sz w:val="22"/>
          <w:lang w:eastAsia="ko-KR"/>
        </w:rPr>
      </w:pPr>
      <w:r>
        <w:object w:dxaOrig="10353" w:dyaOrig="4780" w14:anchorId="48F18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2pt" o:ole="">
            <v:imagedata r:id="rId8" o:title=""/>
          </v:shape>
          <o:OLEObject Type="Embed" ProgID="Visio.Drawing.11" ShapeID="_x0000_i1025" DrawAspect="Content" ObjectID="_1631739329" r:id="rId9"/>
        </w:object>
      </w:r>
    </w:p>
    <w:p w14:paraId="59AD68C6" w14:textId="44CF584C" w:rsidR="009A18FB" w:rsidRDefault="009A18FB" w:rsidP="009A18FB">
      <w:pPr>
        <w:spacing w:before="0" w:after="0" w:line="240" w:lineRule="auto"/>
        <w:ind w:left="0" w:firstLine="0"/>
        <w:jc w:val="center"/>
        <w:rPr>
          <w:rFonts w:eastAsiaTheme="minorEastAsia"/>
          <w:color w:val="202124"/>
          <w:sz w:val="22"/>
          <w:lang w:eastAsia="ko-KR"/>
        </w:rPr>
      </w:pPr>
      <w:r>
        <w:rPr>
          <w:rFonts w:eastAsiaTheme="minorEastAsia"/>
          <w:color w:val="202124"/>
          <w:sz w:val="22"/>
          <w:lang w:eastAsia="ko-KR"/>
        </w:rPr>
        <w:t>F</w:t>
      </w:r>
      <w:r>
        <w:rPr>
          <w:rFonts w:eastAsiaTheme="minorEastAsia" w:hint="eastAsia"/>
          <w:color w:val="202124"/>
          <w:sz w:val="22"/>
          <w:lang w:eastAsia="ko-KR"/>
        </w:rPr>
        <w:t xml:space="preserve">igure </w:t>
      </w:r>
      <w:r>
        <w:rPr>
          <w:rFonts w:eastAsiaTheme="minorEastAsia"/>
          <w:color w:val="202124"/>
          <w:sz w:val="22"/>
          <w:lang w:eastAsia="ko-KR"/>
        </w:rPr>
        <w:t xml:space="preserve">1. Time </w:t>
      </w:r>
      <w:r w:rsidR="00232D9E">
        <w:rPr>
          <w:rFonts w:eastAsiaTheme="minorEastAsia"/>
          <w:color w:val="202124"/>
          <w:sz w:val="22"/>
          <w:lang w:eastAsia="ko-KR"/>
        </w:rPr>
        <w:t>duration</w:t>
      </w:r>
      <w:r>
        <w:rPr>
          <w:rFonts w:eastAsiaTheme="minorEastAsia"/>
          <w:color w:val="202124"/>
          <w:sz w:val="22"/>
          <w:lang w:eastAsia="ko-KR"/>
        </w:rPr>
        <w:t xml:space="preserve"> of slot depending on subcarrier spacing</w:t>
      </w:r>
    </w:p>
    <w:p w14:paraId="5408140C" w14:textId="77777777" w:rsidR="00FE5F8F" w:rsidRDefault="00FE5F8F" w:rsidP="00970E98">
      <w:pPr>
        <w:spacing w:before="0" w:after="0" w:line="240" w:lineRule="auto"/>
        <w:ind w:left="0" w:firstLine="0"/>
        <w:rPr>
          <w:rFonts w:eastAsiaTheme="minorEastAsia"/>
          <w:color w:val="202124"/>
          <w:sz w:val="22"/>
          <w:lang w:eastAsia="ko-KR"/>
        </w:rPr>
      </w:pPr>
    </w:p>
    <w:p w14:paraId="33A2E27C" w14:textId="21D040E1" w:rsidR="00177F24" w:rsidRPr="00177F24" w:rsidRDefault="00D44DB1" w:rsidP="00970E98">
      <w:pPr>
        <w:spacing w:before="0" w:after="0" w:line="240" w:lineRule="auto"/>
        <w:ind w:left="0" w:firstLine="0"/>
        <w:rPr>
          <w:rFonts w:eastAsiaTheme="minorEastAsia"/>
          <w:color w:val="202124"/>
          <w:sz w:val="22"/>
          <w:lang w:val="en-US" w:eastAsia="ko-KR"/>
        </w:rPr>
      </w:pPr>
      <w:r>
        <w:rPr>
          <w:rFonts w:eastAsiaTheme="minorEastAsia"/>
          <w:color w:val="202124"/>
          <w:sz w:val="22"/>
          <w:lang w:eastAsia="ko-KR"/>
        </w:rPr>
        <w:t>For inter-band carrier aggregation</w:t>
      </w:r>
      <w:r w:rsidR="00FE5F8F">
        <w:rPr>
          <w:rFonts w:eastAsiaTheme="minorEastAsia"/>
          <w:color w:val="202124"/>
          <w:sz w:val="22"/>
          <w:lang w:eastAsia="ko-KR"/>
        </w:rPr>
        <w:t xml:space="preserve">, </w:t>
      </w:r>
      <w:r>
        <w:rPr>
          <w:rFonts w:eastAsiaTheme="minorEastAsia"/>
          <w:color w:val="202124"/>
          <w:sz w:val="22"/>
          <w:lang w:eastAsia="ko-KR"/>
        </w:rPr>
        <w:t>it is required that maximum receive time difference between slot timing of different carriers to be aggregated at the UE receiver is 33us for FR1 and 8us for FR2. That is, slot boundary alignment is required for inter-band carrier aggregation. So, for slot boundary alignment, it is desirable that t</w:t>
      </w:r>
      <w:r w:rsidRPr="006D56DA">
        <w:rPr>
          <w:rFonts w:eastAsiaTheme="minorEastAsia"/>
          <w:color w:val="202124"/>
          <w:sz w:val="22"/>
        </w:rPr>
        <w:t xml:space="preserve">he </w:t>
      </w:r>
      <w:r>
        <w:rPr>
          <w:rFonts w:eastAsiaTheme="minorEastAsia"/>
          <w:color w:val="202124"/>
          <w:sz w:val="22"/>
        </w:rPr>
        <w:t xml:space="preserve">value of </w:t>
      </w:r>
      <w:r w:rsidRPr="006D56DA">
        <w:rPr>
          <w:rFonts w:eastAsiaTheme="minorEastAsia"/>
          <w:color w:val="202124"/>
          <w:sz w:val="22"/>
        </w:rPr>
        <w:t xml:space="preserve">slot offset corresponds to multiples of </w:t>
      </w:r>
      <w:r>
        <w:rPr>
          <w:rFonts w:eastAsiaTheme="minorEastAsia"/>
          <w:color w:val="202124"/>
          <w:sz w:val="22"/>
        </w:rPr>
        <w:t>1ms / 0.5ms for slot with 15kHs / 30kHz subcarrier spacing, respectively</w:t>
      </w:r>
      <w:r w:rsidRPr="006D56DA">
        <w:rPr>
          <w:rFonts w:eastAsiaTheme="minorEastAsia"/>
          <w:color w:val="202124"/>
          <w:sz w:val="22"/>
        </w:rPr>
        <w:t>.</w:t>
      </w:r>
      <w:r>
        <w:rPr>
          <w:rFonts w:eastAsiaTheme="minorEastAsia"/>
          <w:color w:val="202124"/>
          <w:sz w:val="22"/>
        </w:rPr>
        <w:t xml:space="preserve"> Commonly for both FR1 and FR2, it could be applied to configure t</w:t>
      </w:r>
      <w:r w:rsidRPr="006D56DA">
        <w:rPr>
          <w:rFonts w:eastAsiaTheme="minorEastAsia"/>
          <w:color w:val="202124"/>
          <w:sz w:val="22"/>
        </w:rPr>
        <w:t xml:space="preserve">he </w:t>
      </w:r>
      <w:r>
        <w:rPr>
          <w:rFonts w:eastAsiaTheme="minorEastAsia"/>
          <w:color w:val="202124"/>
          <w:sz w:val="22"/>
        </w:rPr>
        <w:t xml:space="preserve">value of </w:t>
      </w:r>
      <w:r w:rsidRPr="006D56DA">
        <w:rPr>
          <w:rFonts w:eastAsiaTheme="minorEastAsia"/>
          <w:color w:val="202124"/>
          <w:sz w:val="22"/>
        </w:rPr>
        <w:t xml:space="preserve">slot offset corresponds to multiples of </w:t>
      </w:r>
      <w:r>
        <w:rPr>
          <w:rFonts w:eastAsiaTheme="minorEastAsia"/>
          <w:color w:val="202124"/>
          <w:sz w:val="22"/>
        </w:rPr>
        <w:t>0.5ms</w:t>
      </w:r>
      <w:r w:rsidR="00963542">
        <w:rPr>
          <w:rFonts w:eastAsiaTheme="minorEastAsia"/>
          <w:color w:val="202124"/>
          <w:sz w:val="22"/>
        </w:rPr>
        <w:t xml:space="preserve"> (</w:t>
      </w:r>
      <w:r w:rsidR="00963542">
        <w:rPr>
          <w:rFonts w:eastAsiaTheme="minorEastAsia" w:hint="eastAsia"/>
          <w:color w:val="202124"/>
          <w:sz w:val="22"/>
        </w:rPr>
        <w:t>or</w:t>
      </w:r>
      <w:r w:rsidR="00963542">
        <w:rPr>
          <w:rFonts w:eastAsiaTheme="minorEastAsia" w:hint="eastAsia"/>
          <w:color w:val="202124"/>
          <w:sz w:val="22"/>
          <w:lang w:eastAsia="ko-KR"/>
        </w:rPr>
        <w:t xml:space="preserve"> </w:t>
      </w:r>
      <w:r w:rsidR="00963542">
        <w:rPr>
          <w:rFonts w:eastAsiaTheme="minorEastAsia"/>
          <w:color w:val="202124"/>
          <w:sz w:val="22"/>
          <w:lang w:eastAsia="ko-KR"/>
        </w:rPr>
        <w:t>1</w:t>
      </w:r>
      <w:r w:rsidR="00963542">
        <w:rPr>
          <w:rFonts w:eastAsiaTheme="minorEastAsia" w:hint="eastAsia"/>
          <w:color w:val="202124"/>
          <w:sz w:val="22"/>
          <w:lang w:eastAsia="ko-KR"/>
        </w:rPr>
        <w:t>ms)</w:t>
      </w:r>
      <w:r w:rsidRPr="006D56DA">
        <w:rPr>
          <w:rFonts w:eastAsiaTheme="minorEastAsia"/>
          <w:color w:val="202124"/>
          <w:sz w:val="22"/>
        </w:rPr>
        <w:t>.</w:t>
      </w:r>
      <w:r>
        <w:rPr>
          <w:rFonts w:eastAsiaTheme="minorEastAsia"/>
          <w:color w:val="202124"/>
          <w:sz w:val="22"/>
        </w:rPr>
        <w:t xml:space="preserve"> </w:t>
      </w:r>
      <w:r w:rsidR="00177F24">
        <w:rPr>
          <w:rFonts w:eastAsiaTheme="minorEastAsia"/>
          <w:color w:val="202124"/>
          <w:sz w:val="22"/>
        </w:rPr>
        <w:t xml:space="preserve">Also, according to modified WID, the range of slot offset is limited to </w:t>
      </w:r>
      <w:r w:rsidR="00177F24" w:rsidRPr="00177F24">
        <w:rPr>
          <w:rFonts w:eastAsia="맑은 고딕"/>
          <w:sz w:val="22"/>
        </w:rPr>
        <w:t>±76800Ts</w:t>
      </w:r>
      <w:r w:rsidR="00177F24">
        <w:rPr>
          <w:rFonts w:eastAsia="맑은 고딕"/>
          <w:sz w:val="22"/>
        </w:rPr>
        <w:t xml:space="preserve">. </w:t>
      </w:r>
    </w:p>
    <w:p w14:paraId="653A3FB8" w14:textId="1EDB2D06" w:rsidR="00D94B27" w:rsidRDefault="00F83B61" w:rsidP="00970E98">
      <w:pPr>
        <w:spacing w:before="0" w:after="0" w:line="240" w:lineRule="auto"/>
        <w:ind w:left="0" w:firstLine="0"/>
        <w:rPr>
          <w:rFonts w:eastAsiaTheme="minorEastAsia"/>
          <w:b/>
          <w:i/>
          <w:color w:val="202124"/>
          <w:sz w:val="22"/>
          <w:lang w:eastAsia="ko-KR"/>
        </w:rPr>
      </w:pPr>
      <w:r w:rsidRPr="00F83B61">
        <w:rPr>
          <w:rFonts w:eastAsiaTheme="minorEastAsia"/>
          <w:b/>
          <w:i/>
          <w:color w:val="202124"/>
          <w:sz w:val="22"/>
          <w:lang w:eastAsia="ko-KR"/>
        </w:rPr>
        <w:t xml:space="preserve">Proposal </w:t>
      </w:r>
      <w:r w:rsidR="00CF366A">
        <w:rPr>
          <w:rFonts w:eastAsiaTheme="minorEastAsia"/>
          <w:b/>
          <w:i/>
          <w:color w:val="202124"/>
          <w:sz w:val="22"/>
          <w:lang w:eastAsia="ko-KR"/>
        </w:rPr>
        <w:t>2</w:t>
      </w:r>
      <w:r w:rsidRPr="00F83B61">
        <w:rPr>
          <w:rFonts w:eastAsiaTheme="minorEastAsia"/>
          <w:b/>
          <w:i/>
          <w:color w:val="202124"/>
          <w:sz w:val="22"/>
          <w:lang w:eastAsia="ko-KR"/>
        </w:rPr>
        <w:t>:</w:t>
      </w:r>
      <w:r w:rsidR="00475115">
        <w:rPr>
          <w:rFonts w:eastAsiaTheme="minorEastAsia"/>
          <w:b/>
          <w:i/>
          <w:color w:val="202124"/>
          <w:sz w:val="22"/>
          <w:lang w:eastAsia="ko-KR"/>
        </w:rPr>
        <w:t xml:space="preserve"> </w:t>
      </w:r>
    </w:p>
    <w:p w14:paraId="3F394E5B" w14:textId="73EB88AD" w:rsidR="00F83B61" w:rsidRPr="00D94B27" w:rsidRDefault="00CF366A" w:rsidP="00177F24">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T</w:t>
      </w:r>
      <w:r w:rsidR="006D56DA" w:rsidRPr="006D56DA">
        <w:rPr>
          <w:rFonts w:ascii="Times New Roman" w:eastAsiaTheme="minorEastAsia" w:hAnsi="Times New Roman" w:cs="Times New Roman"/>
          <w:color w:val="202124"/>
          <w:sz w:val="22"/>
        </w:rPr>
        <w:t xml:space="preserve">he </w:t>
      </w:r>
      <w:r>
        <w:rPr>
          <w:rFonts w:ascii="Times New Roman" w:eastAsiaTheme="minorEastAsia" w:hAnsi="Times New Roman" w:cs="Times New Roman"/>
          <w:color w:val="202124"/>
          <w:sz w:val="22"/>
        </w:rPr>
        <w:t xml:space="preserve">value of </w:t>
      </w:r>
      <w:r w:rsidR="006D56DA" w:rsidRPr="006D56DA">
        <w:rPr>
          <w:rFonts w:ascii="Times New Roman" w:eastAsiaTheme="minorEastAsia" w:hAnsi="Times New Roman" w:cs="Times New Roman"/>
          <w:color w:val="202124"/>
          <w:sz w:val="22"/>
        </w:rPr>
        <w:t xml:space="preserve">slot offset corresponds to multiples of </w:t>
      </w:r>
      <w:r w:rsidR="00D44DB1">
        <w:rPr>
          <w:rFonts w:ascii="Times New Roman" w:eastAsiaTheme="minorEastAsia" w:hAnsi="Times New Roman" w:cs="Times New Roman"/>
          <w:color w:val="202124"/>
          <w:sz w:val="22"/>
        </w:rPr>
        <w:t>0.5</w:t>
      </w:r>
      <w:r w:rsidR="00FE5F8F">
        <w:rPr>
          <w:rFonts w:ascii="Times New Roman" w:eastAsiaTheme="minorEastAsia" w:hAnsi="Times New Roman" w:cs="Times New Roman"/>
          <w:color w:val="202124"/>
          <w:sz w:val="22"/>
        </w:rPr>
        <w:t>ms</w:t>
      </w:r>
      <w:r w:rsidR="006D56DA" w:rsidRPr="006D56DA">
        <w:rPr>
          <w:rFonts w:ascii="Times New Roman" w:eastAsiaTheme="minorEastAsia" w:hAnsi="Times New Roman" w:cs="Times New Roman"/>
          <w:color w:val="202124"/>
          <w:sz w:val="22"/>
        </w:rPr>
        <w:t>.</w:t>
      </w:r>
      <w:r w:rsidR="00177F24">
        <w:rPr>
          <w:rFonts w:ascii="Times New Roman" w:eastAsiaTheme="minorEastAsia" w:hAnsi="Times New Roman" w:cs="Times New Roman"/>
          <w:color w:val="202124"/>
          <w:sz w:val="22"/>
        </w:rPr>
        <w:t xml:space="preserve"> And </w:t>
      </w:r>
      <w:r w:rsidR="00177F24" w:rsidRPr="00177F24">
        <w:rPr>
          <w:rFonts w:ascii="Times New Roman" w:eastAsiaTheme="minorEastAsia" w:hAnsi="Times New Roman" w:cs="Times New Roman"/>
          <w:color w:val="202124"/>
          <w:sz w:val="22"/>
        </w:rPr>
        <w:t>the range of slot offset is limited to ±76800Ts.</w:t>
      </w:r>
    </w:p>
    <w:p w14:paraId="22416046" w14:textId="283EE2DA" w:rsidR="00475115" w:rsidRPr="00D94B27" w:rsidRDefault="005C6D9F" w:rsidP="006D56DA">
      <w:pPr>
        <w:pStyle w:val="ae"/>
        <w:numPr>
          <w:ilvl w:val="0"/>
          <w:numId w:val="25"/>
        </w:numPr>
        <w:spacing w:before="0" w:line="240" w:lineRule="auto"/>
        <w:ind w:leftChars="0"/>
        <w:rPr>
          <w:rFonts w:ascii="Times New Roman" w:eastAsiaTheme="minorEastAsia" w:hAnsi="Times New Roman" w:cs="Times New Roman"/>
          <w:color w:val="202124"/>
          <w:sz w:val="22"/>
        </w:rPr>
      </w:pPr>
      <w:r w:rsidRPr="00D94B27">
        <w:rPr>
          <w:rFonts w:ascii="Times New Roman" w:eastAsiaTheme="minorEastAsia" w:hAnsi="Times New Roman" w:cs="Times New Roman"/>
          <w:color w:val="202124"/>
          <w:sz w:val="22"/>
        </w:rPr>
        <w:t>Slot o</w:t>
      </w:r>
      <w:r w:rsidR="00475115" w:rsidRPr="00D94B27">
        <w:rPr>
          <w:rFonts w:ascii="Times New Roman" w:eastAsiaTheme="minorEastAsia" w:hAnsi="Times New Roman" w:cs="Times New Roman"/>
          <w:color w:val="202124"/>
          <w:sz w:val="22"/>
        </w:rPr>
        <w:t xml:space="preserve">ffset value </w:t>
      </w:r>
      <w:r w:rsidRPr="00D94B27">
        <w:rPr>
          <w:rFonts w:ascii="Times New Roman" w:eastAsiaTheme="minorEastAsia" w:hAnsi="Times New Roman" w:cs="Times New Roman"/>
          <w:color w:val="202124"/>
          <w:sz w:val="22"/>
        </w:rPr>
        <w:t>is</w:t>
      </w:r>
      <w:r w:rsidR="00475115" w:rsidRPr="00D94B27">
        <w:rPr>
          <w:rFonts w:ascii="Times New Roman" w:eastAsiaTheme="minorEastAsia" w:hAnsi="Times New Roman" w:cs="Times New Roman"/>
          <w:color w:val="202124"/>
          <w:sz w:val="22"/>
        </w:rPr>
        <w:t xml:space="preserve"> </w:t>
      </w:r>
      <w:r w:rsidRPr="00D94B27">
        <w:rPr>
          <w:rFonts w:ascii="Times New Roman" w:eastAsiaTheme="minorEastAsia" w:hAnsi="Times New Roman" w:cs="Times New Roman"/>
          <w:color w:val="202124"/>
          <w:sz w:val="22"/>
        </w:rPr>
        <w:t xml:space="preserve">decided depending on reference numerology for </w:t>
      </w:r>
      <w:r w:rsidR="00816F68" w:rsidRPr="00D94B27">
        <w:rPr>
          <w:rFonts w:ascii="Times New Roman" w:eastAsiaTheme="minorEastAsia" w:hAnsi="Times New Roman" w:cs="Times New Roman"/>
          <w:color w:val="202124"/>
          <w:sz w:val="22"/>
        </w:rPr>
        <w:t xml:space="preserve">slot </w:t>
      </w:r>
      <w:r w:rsidRPr="00D94B27">
        <w:rPr>
          <w:rFonts w:ascii="Times New Roman" w:eastAsiaTheme="minorEastAsia" w:hAnsi="Times New Roman" w:cs="Times New Roman"/>
          <w:color w:val="202124"/>
          <w:sz w:val="22"/>
        </w:rPr>
        <w:t>offset indicatio</w:t>
      </w:r>
      <w:r w:rsidR="006D56DA">
        <w:rPr>
          <w:rFonts w:ascii="Times New Roman" w:eastAsiaTheme="minorEastAsia" w:hAnsi="Times New Roman" w:cs="Times New Roman"/>
          <w:color w:val="202124"/>
          <w:sz w:val="22"/>
        </w:rPr>
        <w:t xml:space="preserve">n </w:t>
      </w:r>
      <w:r w:rsidR="006D56DA" w:rsidRPr="006D56DA">
        <w:rPr>
          <w:rFonts w:ascii="Times New Roman" w:eastAsiaTheme="minorEastAsia" w:hAnsi="Times New Roman" w:cs="Times New Roman"/>
          <w:color w:val="202124"/>
          <w:sz w:val="22"/>
        </w:rPr>
        <w:t>where reference numerology is fixed in the specification or refers to a certain numerology in SCell</w:t>
      </w:r>
    </w:p>
    <w:p w14:paraId="28D8EA6A" w14:textId="7A2B0243" w:rsidR="00A452A7" w:rsidRPr="00891703" w:rsidRDefault="00A452A7" w:rsidP="00D94B27">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 xml:space="preserve">For 15 SCS slot, offset index is </w:t>
      </w:r>
      <w:r w:rsidR="006D56DA">
        <w:rPr>
          <w:rFonts w:ascii="Times New Roman" w:eastAsiaTheme="minorEastAsia" w:hAnsi="Times New Roman" w:cs="Times New Roman"/>
          <w:color w:val="202124"/>
          <w:sz w:val="22"/>
        </w:rPr>
        <w:t xml:space="preserve">-5,-4,-3,-2,-1, </w:t>
      </w:r>
      <w:r w:rsidR="00460054">
        <w:rPr>
          <w:rFonts w:ascii="Times New Roman" w:eastAsiaTheme="minorEastAsia" w:hAnsi="Times New Roman" w:cs="Times New Roman"/>
          <w:color w:val="202124"/>
          <w:sz w:val="22"/>
        </w:rPr>
        <w:t>0,1,2,3,4</w:t>
      </w:r>
    </w:p>
    <w:p w14:paraId="3FD4A18B" w14:textId="41E50FE3" w:rsidR="00A452A7" w:rsidRPr="00891703" w:rsidRDefault="00A452A7" w:rsidP="00D94B27">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 xml:space="preserve">For 30 SCS slot, offset index is </w:t>
      </w:r>
      <w:r w:rsidR="00460054">
        <w:rPr>
          <w:rFonts w:ascii="Times New Roman" w:eastAsiaTheme="minorEastAsia" w:hAnsi="Times New Roman" w:cs="Times New Roman"/>
          <w:color w:val="202124"/>
          <w:sz w:val="22"/>
        </w:rPr>
        <w:t xml:space="preserve">-10, -9, -8, -7, -6, -5, -4, -3, -2, -1, </w:t>
      </w:r>
      <w:r w:rsidRPr="00891703">
        <w:rPr>
          <w:rFonts w:ascii="Times New Roman" w:eastAsiaTheme="minorEastAsia" w:hAnsi="Times New Roman" w:cs="Times New Roman"/>
          <w:color w:val="202124"/>
          <w:sz w:val="22"/>
        </w:rPr>
        <w:t>0,1,2,3,4,5,6,7,8,9</w:t>
      </w:r>
    </w:p>
    <w:p w14:paraId="61CDD90C" w14:textId="6F41D658" w:rsidR="00A452A7" w:rsidRPr="00891703" w:rsidRDefault="00A452A7" w:rsidP="00D94B27">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For 60 SCS slot, offset index is (</w:t>
      </w:r>
      <w:r w:rsidR="00460054">
        <w:rPr>
          <w:rFonts w:ascii="Times New Roman" w:eastAsiaTheme="minorEastAsia" w:hAnsi="Times New Roman" w:cs="Times New Roman"/>
          <w:color w:val="202124"/>
          <w:sz w:val="22"/>
        </w:rPr>
        <w:t xml:space="preserve">-10, -9, -8, -7, -6, -5, -4, -3, -2, -1, </w:t>
      </w:r>
      <w:r w:rsidR="00460054" w:rsidRPr="00891703">
        <w:rPr>
          <w:rFonts w:ascii="Times New Roman" w:eastAsiaTheme="minorEastAsia" w:hAnsi="Times New Roman" w:cs="Times New Roman"/>
          <w:color w:val="202124"/>
          <w:sz w:val="22"/>
        </w:rPr>
        <w:t>0,1,2,3,4,5,6,7,8,9</w:t>
      </w:r>
      <w:r w:rsidRPr="00891703">
        <w:rPr>
          <w:rFonts w:ascii="Times New Roman" w:eastAsiaTheme="minorEastAsia" w:hAnsi="Times New Roman" w:cs="Times New Roman"/>
          <w:color w:val="202124"/>
          <w:sz w:val="22"/>
        </w:rPr>
        <w:t>)*2</w:t>
      </w:r>
    </w:p>
    <w:p w14:paraId="618914C8" w14:textId="71D9B42E" w:rsidR="00A452A7" w:rsidRPr="00891703" w:rsidRDefault="00A452A7" w:rsidP="00D94B27">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For 120 SCS slot, offset index is (</w:t>
      </w:r>
      <w:r w:rsidR="00460054">
        <w:rPr>
          <w:rFonts w:ascii="Times New Roman" w:eastAsiaTheme="minorEastAsia" w:hAnsi="Times New Roman" w:cs="Times New Roman"/>
          <w:color w:val="202124"/>
          <w:sz w:val="22"/>
        </w:rPr>
        <w:t xml:space="preserve">-10, -9, -8, -7, -6, -5, -4, -3, -2, -1, </w:t>
      </w:r>
      <w:r w:rsidR="00460054" w:rsidRPr="00891703">
        <w:rPr>
          <w:rFonts w:ascii="Times New Roman" w:eastAsiaTheme="minorEastAsia" w:hAnsi="Times New Roman" w:cs="Times New Roman"/>
          <w:color w:val="202124"/>
          <w:sz w:val="22"/>
        </w:rPr>
        <w:t>0,1,2,3,4,5,6,7,8,9</w:t>
      </w:r>
      <w:r w:rsidRPr="00891703">
        <w:rPr>
          <w:rFonts w:ascii="Times New Roman" w:eastAsiaTheme="minorEastAsia" w:hAnsi="Times New Roman" w:cs="Times New Roman"/>
          <w:color w:val="202124"/>
          <w:sz w:val="22"/>
        </w:rPr>
        <w:t>)*4</w:t>
      </w:r>
    </w:p>
    <w:p w14:paraId="4C180F93" w14:textId="77777777" w:rsidR="00A452A7" w:rsidRDefault="00A452A7" w:rsidP="00A452A7">
      <w:pPr>
        <w:spacing w:before="0" w:line="240" w:lineRule="auto"/>
        <w:ind w:left="0" w:firstLine="0"/>
        <w:rPr>
          <w:rFonts w:eastAsiaTheme="minorEastAsia"/>
          <w:b/>
          <w:color w:val="202124"/>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9C6C0C8" w:rsidR="00800A05" w:rsidRDefault="00B92615"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In this contribution, we discuss</w:t>
      </w:r>
      <w:r w:rsidR="00EA56AC">
        <w:rPr>
          <w:rFonts w:eastAsia="맑은 고딕"/>
          <w:sz w:val="22"/>
          <w:lang w:eastAsia="ko-KR"/>
        </w:rPr>
        <w:t>ed</w:t>
      </w:r>
      <w:r w:rsidRPr="00C06954">
        <w:rPr>
          <w:rFonts w:eastAsia="맑은 고딕"/>
          <w:sz w:val="22"/>
          <w:lang w:eastAsia="ko-KR"/>
        </w:rPr>
        <w:t xml:space="preserve"> </w:t>
      </w:r>
      <w:r>
        <w:rPr>
          <w:rFonts w:eastAsia="맑은 고딕" w:hint="eastAsia"/>
          <w:sz w:val="22"/>
          <w:lang w:eastAsia="ko-KR"/>
        </w:rPr>
        <w:t xml:space="preserve">on </w:t>
      </w:r>
      <w:r w:rsidR="00F83B61" w:rsidRPr="00F83B61">
        <w:rPr>
          <w:rFonts w:eastAsia="맑은 고딕"/>
          <w:sz w:val="22"/>
          <w:lang w:eastAsia="ko-KR"/>
        </w:rPr>
        <w:t>supporting of unaligned frame boundary with slot alignment and partial SFN alignment for Rel-16 NR inter-band CA</w:t>
      </w:r>
      <w:r>
        <w:rPr>
          <w:rFonts w:eastAsia="맑은 고딕"/>
          <w:sz w:val="22"/>
          <w:lang w:eastAsia="ko-KR"/>
        </w:rPr>
        <w:t>.</w:t>
      </w:r>
      <w:r w:rsidR="00800A05" w:rsidRPr="008B3D63">
        <w:rPr>
          <w:rFonts w:eastAsia="맑은 고딕" w:hint="eastAsia"/>
          <w:sz w:val="22"/>
          <w:lang w:eastAsia="ko-KR"/>
        </w:rPr>
        <w:t xml:space="preserve"> We </w:t>
      </w:r>
      <w:r w:rsidR="00F83B61">
        <w:rPr>
          <w:rFonts w:eastAsia="맑은 고딕"/>
          <w:sz w:val="22"/>
          <w:lang w:eastAsia="ko-KR"/>
        </w:rPr>
        <w:t>propos</w:t>
      </w:r>
      <w:r>
        <w:rPr>
          <w:rFonts w:eastAsia="맑은 고딕"/>
          <w:sz w:val="22"/>
          <w:lang w:eastAsia="ko-KR"/>
        </w:rPr>
        <w:t xml:space="preserve">ed </w:t>
      </w:r>
      <w:r w:rsidR="00800A05" w:rsidRPr="008B3D63">
        <w:rPr>
          <w:rFonts w:eastAsia="맑은 고딕" w:hint="eastAsia"/>
          <w:sz w:val="22"/>
          <w:lang w:eastAsia="ko-KR"/>
        </w:rPr>
        <w:t xml:space="preserve">as follows: </w:t>
      </w:r>
    </w:p>
    <w:p w14:paraId="529A79D8" w14:textId="77777777" w:rsidR="008010C9" w:rsidRPr="008010C9" w:rsidRDefault="008010C9" w:rsidP="008010C9">
      <w:pPr>
        <w:spacing w:before="0" w:after="0" w:line="240" w:lineRule="auto"/>
        <w:ind w:left="0" w:firstLine="0"/>
        <w:rPr>
          <w:rFonts w:eastAsiaTheme="minorEastAsia"/>
          <w:b/>
          <w:i/>
          <w:color w:val="202124"/>
          <w:sz w:val="22"/>
          <w:lang w:eastAsia="ko-KR"/>
        </w:rPr>
      </w:pPr>
      <w:r w:rsidRPr="008010C9">
        <w:rPr>
          <w:rFonts w:eastAsiaTheme="minorEastAsia" w:hint="eastAsia"/>
          <w:b/>
          <w:i/>
          <w:color w:val="202124"/>
          <w:sz w:val="22"/>
          <w:lang w:eastAsia="ko-KR"/>
        </w:rPr>
        <w:t>Pro</w:t>
      </w:r>
      <w:r w:rsidRPr="008010C9">
        <w:rPr>
          <w:rFonts w:eastAsiaTheme="minorEastAsia"/>
          <w:b/>
          <w:i/>
          <w:color w:val="202124"/>
          <w:sz w:val="22"/>
          <w:lang w:eastAsia="ko-KR"/>
        </w:rPr>
        <w:t xml:space="preserve">posal 1: </w:t>
      </w:r>
    </w:p>
    <w:p w14:paraId="0B41449D" w14:textId="30C71907" w:rsidR="008010C9" w:rsidRPr="00177F24" w:rsidRDefault="00D44DB1" w:rsidP="00177F24">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lastRenderedPageBreak/>
        <w:t>In case of unaligned frame boundary with slot alignment for inter-band CA</w:t>
      </w:r>
      <w:r>
        <w:rPr>
          <w:rFonts w:ascii="Times New Roman" w:eastAsiaTheme="minorEastAsia" w:hAnsi="Times New Roman" w:cs="Times New Roman"/>
          <w:color w:val="202124"/>
          <w:sz w:val="22"/>
        </w:rPr>
        <w:t>, the value of s</w:t>
      </w:r>
      <w:r w:rsidRPr="006D56DA">
        <w:rPr>
          <w:rFonts w:ascii="Times New Roman" w:eastAsiaTheme="minorEastAsia" w:hAnsi="Times New Roman" w:cs="Times New Roman"/>
          <w:color w:val="202124"/>
          <w:sz w:val="22"/>
        </w:rPr>
        <w:t xml:space="preserve">lot offset of SCell radio frame boundary relative to the PCell/PSCell radio frame boundary </w:t>
      </w:r>
      <w:r>
        <w:rPr>
          <w:rFonts w:ascii="Times New Roman" w:eastAsiaTheme="minorEastAsia" w:hAnsi="Times New Roman" w:cs="Times New Roman"/>
          <w:color w:val="202124"/>
          <w:sz w:val="22"/>
        </w:rPr>
        <w:t>should be</w:t>
      </w:r>
      <w:r w:rsidRPr="006D56DA">
        <w:rPr>
          <w:rFonts w:ascii="Times New Roman" w:eastAsiaTheme="minorEastAsia" w:hAnsi="Times New Roman" w:cs="Times New Roman"/>
          <w:color w:val="202124"/>
          <w:sz w:val="22"/>
        </w:rPr>
        <w:t xml:space="preserve"> </w:t>
      </w:r>
      <w:r>
        <w:rPr>
          <w:rFonts w:ascii="Times New Roman" w:eastAsiaTheme="minorEastAsia" w:hAnsi="Times New Roman" w:cs="Times New Roman"/>
          <w:color w:val="202124"/>
          <w:sz w:val="22"/>
        </w:rPr>
        <w:t>configured</w:t>
      </w:r>
      <w:r w:rsidRPr="006D56DA">
        <w:rPr>
          <w:rFonts w:ascii="Times New Roman" w:eastAsiaTheme="minorEastAsia" w:hAnsi="Times New Roman" w:cs="Times New Roman"/>
          <w:color w:val="202124"/>
          <w:sz w:val="22"/>
        </w:rPr>
        <w:t xml:space="preserve"> to the UE</w:t>
      </w:r>
      <w:r>
        <w:rPr>
          <w:rFonts w:ascii="Times New Roman" w:eastAsiaTheme="minorEastAsia" w:hAnsi="Times New Roman" w:cs="Times New Roman"/>
          <w:color w:val="202124"/>
          <w:sz w:val="22"/>
        </w:rPr>
        <w:t>.</w:t>
      </w:r>
    </w:p>
    <w:p w14:paraId="0D8EE578" w14:textId="495DE757" w:rsidR="00460054" w:rsidRDefault="00460054" w:rsidP="00460054">
      <w:pPr>
        <w:spacing w:before="0" w:after="0" w:line="240" w:lineRule="auto"/>
        <w:ind w:left="0" w:firstLine="0"/>
        <w:rPr>
          <w:rFonts w:eastAsiaTheme="minorEastAsia"/>
          <w:b/>
          <w:i/>
          <w:color w:val="202124"/>
          <w:sz w:val="22"/>
          <w:lang w:eastAsia="ko-KR"/>
        </w:rPr>
      </w:pPr>
      <w:r w:rsidRPr="00F83B61">
        <w:rPr>
          <w:rFonts w:eastAsiaTheme="minorEastAsia"/>
          <w:b/>
          <w:i/>
          <w:color w:val="202124"/>
          <w:sz w:val="22"/>
          <w:lang w:eastAsia="ko-KR"/>
        </w:rPr>
        <w:t xml:space="preserve">Proposal </w:t>
      </w:r>
      <w:r w:rsidR="008010C9">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3E05EBE9" w14:textId="6BA9DF1B" w:rsidR="00460054" w:rsidRPr="00D94B27" w:rsidRDefault="00177F24" w:rsidP="00460054">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T</w:t>
      </w:r>
      <w:r w:rsidRPr="006D56DA">
        <w:rPr>
          <w:rFonts w:ascii="Times New Roman" w:eastAsiaTheme="minorEastAsia" w:hAnsi="Times New Roman" w:cs="Times New Roman"/>
          <w:color w:val="202124"/>
          <w:sz w:val="22"/>
        </w:rPr>
        <w:t xml:space="preserve">he </w:t>
      </w:r>
      <w:r>
        <w:rPr>
          <w:rFonts w:ascii="Times New Roman" w:eastAsiaTheme="minorEastAsia" w:hAnsi="Times New Roman" w:cs="Times New Roman"/>
          <w:color w:val="202124"/>
          <w:sz w:val="22"/>
        </w:rPr>
        <w:t xml:space="preserve">value of </w:t>
      </w:r>
      <w:r w:rsidRPr="006D56DA">
        <w:rPr>
          <w:rFonts w:ascii="Times New Roman" w:eastAsiaTheme="minorEastAsia" w:hAnsi="Times New Roman" w:cs="Times New Roman"/>
          <w:color w:val="202124"/>
          <w:sz w:val="22"/>
        </w:rPr>
        <w:t xml:space="preserve">slot offset corresponds to multiples of </w:t>
      </w:r>
      <w:r>
        <w:rPr>
          <w:rFonts w:ascii="Times New Roman" w:eastAsiaTheme="minorEastAsia" w:hAnsi="Times New Roman" w:cs="Times New Roman"/>
          <w:color w:val="202124"/>
          <w:sz w:val="22"/>
        </w:rPr>
        <w:t>0.5ms</w:t>
      </w:r>
      <w:r w:rsidRPr="006D56DA">
        <w:rPr>
          <w:rFonts w:ascii="Times New Roman" w:eastAsiaTheme="minorEastAsia" w:hAnsi="Times New Roman" w:cs="Times New Roman"/>
          <w:color w:val="202124"/>
          <w:sz w:val="22"/>
        </w:rPr>
        <w:t>.</w:t>
      </w:r>
      <w:r w:rsidR="00963542">
        <w:rPr>
          <w:rFonts w:ascii="Times New Roman" w:eastAsiaTheme="minorEastAsia" w:hAnsi="Times New Roman" w:cs="Times New Roman"/>
          <w:color w:val="202124"/>
          <w:sz w:val="22"/>
        </w:rPr>
        <w:t xml:space="preserve"> And </w:t>
      </w:r>
      <w:r w:rsidR="00963542" w:rsidRPr="00177F24">
        <w:rPr>
          <w:rFonts w:ascii="Times New Roman" w:eastAsiaTheme="minorEastAsia" w:hAnsi="Times New Roman" w:cs="Times New Roman"/>
          <w:color w:val="202124"/>
          <w:sz w:val="22"/>
        </w:rPr>
        <w:t>the range of slot offset is limited to ±76800Ts.</w:t>
      </w:r>
    </w:p>
    <w:p w14:paraId="72CC67D7" w14:textId="77777777" w:rsidR="00460054" w:rsidRPr="00D94B27" w:rsidRDefault="00460054" w:rsidP="00460054">
      <w:pPr>
        <w:pStyle w:val="ae"/>
        <w:numPr>
          <w:ilvl w:val="0"/>
          <w:numId w:val="25"/>
        </w:numPr>
        <w:spacing w:before="0" w:line="240" w:lineRule="auto"/>
        <w:ind w:leftChars="0"/>
        <w:rPr>
          <w:rFonts w:ascii="Times New Roman" w:eastAsiaTheme="minorEastAsia" w:hAnsi="Times New Roman" w:cs="Times New Roman"/>
          <w:color w:val="202124"/>
          <w:sz w:val="22"/>
        </w:rPr>
      </w:pPr>
      <w:r w:rsidRPr="00D94B27">
        <w:rPr>
          <w:rFonts w:ascii="Times New Roman" w:eastAsiaTheme="minorEastAsia" w:hAnsi="Times New Roman" w:cs="Times New Roman"/>
          <w:color w:val="202124"/>
          <w:sz w:val="22"/>
        </w:rPr>
        <w:t>Slot offset value is decided depending on reference numerology for slot offset indicatio</w:t>
      </w:r>
      <w:r>
        <w:rPr>
          <w:rFonts w:ascii="Times New Roman" w:eastAsiaTheme="minorEastAsia" w:hAnsi="Times New Roman" w:cs="Times New Roman"/>
          <w:color w:val="202124"/>
          <w:sz w:val="22"/>
        </w:rPr>
        <w:t xml:space="preserve">n </w:t>
      </w:r>
      <w:r w:rsidRPr="006D56DA">
        <w:rPr>
          <w:rFonts w:ascii="Times New Roman" w:eastAsiaTheme="minorEastAsia" w:hAnsi="Times New Roman" w:cs="Times New Roman"/>
          <w:color w:val="202124"/>
          <w:sz w:val="22"/>
        </w:rPr>
        <w:t>where reference numerology is fixed in the specification or refers to a certain numerology in SCell</w:t>
      </w:r>
    </w:p>
    <w:p w14:paraId="26B8A8A1" w14:textId="77777777" w:rsidR="00460054" w:rsidRPr="00891703" w:rsidRDefault="00460054" w:rsidP="00460054">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 xml:space="preserve">For 15 SCS slot, offset index is </w:t>
      </w:r>
      <w:r>
        <w:rPr>
          <w:rFonts w:ascii="Times New Roman" w:eastAsiaTheme="minorEastAsia" w:hAnsi="Times New Roman" w:cs="Times New Roman"/>
          <w:color w:val="202124"/>
          <w:sz w:val="22"/>
        </w:rPr>
        <w:t>-5,-4,-3,-2,-1, 0,1,2,3,4</w:t>
      </w:r>
    </w:p>
    <w:p w14:paraId="1529F657" w14:textId="77777777" w:rsidR="00460054" w:rsidRPr="00891703" w:rsidRDefault="00460054" w:rsidP="00460054">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 xml:space="preserve">For 30 SCS slot, offset index is </w:t>
      </w:r>
      <w:r>
        <w:rPr>
          <w:rFonts w:ascii="Times New Roman" w:eastAsiaTheme="minorEastAsia" w:hAnsi="Times New Roman" w:cs="Times New Roman"/>
          <w:color w:val="202124"/>
          <w:sz w:val="22"/>
        </w:rPr>
        <w:t xml:space="preserve">-10, -9, -8, -7, -6, -5, -4, -3, -2, -1, </w:t>
      </w:r>
      <w:r w:rsidRPr="00891703">
        <w:rPr>
          <w:rFonts w:ascii="Times New Roman" w:eastAsiaTheme="minorEastAsia" w:hAnsi="Times New Roman" w:cs="Times New Roman"/>
          <w:color w:val="202124"/>
          <w:sz w:val="22"/>
        </w:rPr>
        <w:t>0,1,2,3,4,5,6,7,8,9</w:t>
      </w:r>
    </w:p>
    <w:p w14:paraId="05DC36E2" w14:textId="77777777" w:rsidR="00460054" w:rsidRPr="00891703" w:rsidRDefault="00460054" w:rsidP="00460054">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For 60 SCS slot, offset index is (</w:t>
      </w:r>
      <w:r>
        <w:rPr>
          <w:rFonts w:ascii="Times New Roman" w:eastAsiaTheme="minorEastAsia" w:hAnsi="Times New Roman" w:cs="Times New Roman"/>
          <w:color w:val="202124"/>
          <w:sz w:val="22"/>
        </w:rPr>
        <w:t xml:space="preserve">-10, -9, -8, -7, -6, -5, -4, -3, -2, -1, </w:t>
      </w:r>
      <w:r w:rsidRPr="00891703">
        <w:rPr>
          <w:rFonts w:ascii="Times New Roman" w:eastAsiaTheme="minorEastAsia" w:hAnsi="Times New Roman" w:cs="Times New Roman"/>
          <w:color w:val="202124"/>
          <w:sz w:val="22"/>
        </w:rPr>
        <w:t>0,1,2,3,4,5,6,7,8,9)*2</w:t>
      </w:r>
    </w:p>
    <w:p w14:paraId="6C323652" w14:textId="77777777" w:rsidR="00460054" w:rsidRPr="00891703" w:rsidRDefault="00460054" w:rsidP="00460054">
      <w:pPr>
        <w:pStyle w:val="ae"/>
        <w:numPr>
          <w:ilvl w:val="1"/>
          <w:numId w:val="26"/>
        </w:numPr>
        <w:spacing w:before="0" w:line="240" w:lineRule="auto"/>
        <w:ind w:leftChars="0"/>
        <w:rPr>
          <w:rFonts w:ascii="Times New Roman" w:eastAsiaTheme="minorEastAsia" w:hAnsi="Times New Roman" w:cs="Times New Roman"/>
          <w:color w:val="202124"/>
          <w:sz w:val="22"/>
        </w:rPr>
      </w:pPr>
      <w:r w:rsidRPr="00891703">
        <w:rPr>
          <w:rFonts w:ascii="Times New Roman" w:eastAsiaTheme="minorEastAsia" w:hAnsi="Times New Roman" w:cs="Times New Roman"/>
          <w:color w:val="202124"/>
          <w:sz w:val="22"/>
        </w:rPr>
        <w:t>For 120 SCS slot, offset index is (</w:t>
      </w:r>
      <w:r>
        <w:rPr>
          <w:rFonts w:ascii="Times New Roman" w:eastAsiaTheme="minorEastAsia" w:hAnsi="Times New Roman" w:cs="Times New Roman"/>
          <w:color w:val="202124"/>
          <w:sz w:val="22"/>
        </w:rPr>
        <w:t xml:space="preserve">-10, -9, -8, -7, -6, -5, -4, -3, -2, -1, </w:t>
      </w:r>
      <w:r w:rsidRPr="00891703">
        <w:rPr>
          <w:rFonts w:ascii="Times New Roman" w:eastAsiaTheme="minorEastAsia" w:hAnsi="Times New Roman" w:cs="Times New Roman"/>
          <w:color w:val="202124"/>
          <w:sz w:val="22"/>
        </w:rPr>
        <w:t>0,1,2,3,4,5,6,7,8,9)*4</w:t>
      </w:r>
    </w:p>
    <w:p w14:paraId="5A322665" w14:textId="77777777" w:rsidR="001A41B1" w:rsidRDefault="001A41B1" w:rsidP="00127B7C">
      <w:pPr>
        <w:spacing w:before="0" w:after="0" w:line="240" w:lineRule="auto"/>
        <w:ind w:left="0" w:firstLine="0"/>
        <w:rPr>
          <w:rFonts w:eastAsia="맑은 고딕"/>
          <w:lang w:eastAsia="ko-KR"/>
        </w:rPr>
      </w:pPr>
    </w:p>
    <w:p w14:paraId="4C029CAD" w14:textId="73F372D6" w:rsidR="00171B9D" w:rsidRPr="002770E4" w:rsidRDefault="00171B9D" w:rsidP="00171B9D">
      <w:pPr>
        <w:pStyle w:val="1"/>
        <w:ind w:left="0" w:firstLine="0"/>
        <w:rPr>
          <w:b/>
        </w:rPr>
      </w:pPr>
      <w:r>
        <w:rPr>
          <w:rFonts w:eastAsia="맑은 고딕"/>
          <w:b/>
          <w:lang w:eastAsia="ko-KR"/>
        </w:rPr>
        <w:t>Reference</w:t>
      </w:r>
    </w:p>
    <w:p w14:paraId="7F32FB24" w14:textId="04F5292B" w:rsidR="009B34D4" w:rsidRPr="00CF366A" w:rsidRDefault="009B34D4"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 xml:space="preserve">[1] </w:t>
      </w:r>
      <w:r w:rsidRPr="00CF366A">
        <w:rPr>
          <w:rFonts w:eastAsia="맑은 고딕"/>
          <w:sz w:val="22"/>
          <w:szCs w:val="22"/>
          <w:lang w:eastAsia="ko-KR"/>
        </w:rPr>
        <w:t>draft_MeetingReport_RAN_85190920_eom</w:t>
      </w:r>
    </w:p>
    <w:p w14:paraId="4FF06A7C" w14:textId="160DC08F" w:rsidR="00F45BE5" w:rsidRPr="00CF366A" w:rsidRDefault="00F45BE5"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w:t>
      </w:r>
      <w:r w:rsidR="009B34D4" w:rsidRPr="00CF366A">
        <w:rPr>
          <w:rFonts w:eastAsia="맑은 고딕"/>
          <w:sz w:val="22"/>
          <w:szCs w:val="22"/>
          <w:lang w:eastAsia="ko-KR"/>
        </w:rPr>
        <w:t>2</w:t>
      </w:r>
      <w:r w:rsidRPr="00CF366A">
        <w:rPr>
          <w:rFonts w:eastAsia="맑은 고딕"/>
          <w:sz w:val="22"/>
          <w:szCs w:val="22"/>
          <w:lang w:eastAsia="ko-KR"/>
        </w:rPr>
        <w:t xml:space="preserve">] </w:t>
      </w:r>
      <w:r w:rsidR="00CF2BCD" w:rsidRPr="00CF366A">
        <w:rPr>
          <w:rFonts w:eastAsia="맑은 고딕"/>
          <w:sz w:val="22"/>
          <w:szCs w:val="22"/>
          <w:lang w:eastAsia="ko-KR"/>
        </w:rPr>
        <w:t>RP-1922336</w:t>
      </w:r>
      <w:r w:rsidRPr="00CF366A">
        <w:rPr>
          <w:rFonts w:eastAsia="맑은 고딕"/>
          <w:sz w:val="22"/>
          <w:szCs w:val="22"/>
          <w:lang w:eastAsia="ko-KR"/>
        </w:rPr>
        <w:t>, “</w:t>
      </w:r>
      <w:r w:rsidR="00CF2BCD" w:rsidRPr="00CF366A">
        <w:rPr>
          <w:rFonts w:eastAsia="맑은 고딕"/>
          <w:sz w:val="22"/>
          <w:szCs w:val="22"/>
          <w:lang w:eastAsia="ko-KR"/>
        </w:rPr>
        <w:t>Revised WID: Multi-RAT Dual-Connectivity and Carrier Aggregation enhancements</w:t>
      </w:r>
      <w:r w:rsidRPr="00CF366A">
        <w:rPr>
          <w:rFonts w:eastAsia="맑은 고딕"/>
          <w:sz w:val="22"/>
          <w:szCs w:val="22"/>
          <w:lang w:eastAsia="ko-KR"/>
        </w:rPr>
        <w:t>”, Ericsson</w:t>
      </w:r>
    </w:p>
    <w:p w14:paraId="2458907B" w14:textId="561F8D1A" w:rsidR="00B92615" w:rsidRPr="00CF366A" w:rsidRDefault="00232D9E"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 xml:space="preserve">[3] </w:t>
      </w:r>
      <w:r w:rsidRPr="00CF366A">
        <w:rPr>
          <w:rFonts w:eastAsia="맑은 고딕"/>
          <w:sz w:val="22"/>
          <w:szCs w:val="22"/>
          <w:lang w:eastAsia="ko-KR"/>
        </w:rPr>
        <w:t>3GPP TS 38.211</w:t>
      </w:r>
    </w:p>
    <w:p w14:paraId="025A2891" w14:textId="7CAA2EA2" w:rsidR="009A18FB" w:rsidRPr="002770E4" w:rsidRDefault="009A18FB" w:rsidP="00232D9E">
      <w:pPr>
        <w:pStyle w:val="1"/>
        <w:numPr>
          <w:ilvl w:val="0"/>
          <w:numId w:val="0"/>
        </w:numPr>
        <w:rPr>
          <w:b/>
        </w:rPr>
      </w:pPr>
      <w:r>
        <w:rPr>
          <w:rFonts w:eastAsia="맑은 고딕"/>
          <w:b/>
          <w:lang w:eastAsia="ko-KR"/>
        </w:rPr>
        <w:t>Annex</w:t>
      </w:r>
      <w:r w:rsidR="00232D9E">
        <w:rPr>
          <w:rFonts w:eastAsia="맑은 고딕"/>
          <w:b/>
          <w:lang w:eastAsia="ko-KR"/>
        </w:rPr>
        <w:t xml:space="preserve"> A.</w:t>
      </w:r>
    </w:p>
    <w:p w14:paraId="3A1E716F" w14:textId="3F1762B8" w:rsidR="009A18FB" w:rsidRPr="00CF366A" w:rsidRDefault="009A18FB"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Revised WID: Multi-RAT Dual-Connectivity and Carrier Aggregation enhancements [</w:t>
      </w:r>
      <w:r w:rsidR="009B34D4" w:rsidRPr="00CF366A">
        <w:rPr>
          <w:rFonts w:eastAsia="맑은 고딕"/>
          <w:sz w:val="22"/>
          <w:szCs w:val="22"/>
          <w:lang w:eastAsia="ko-KR"/>
        </w:rPr>
        <w:t>2</w:t>
      </w:r>
      <w:r w:rsidRPr="00CF366A">
        <w:rPr>
          <w:rFonts w:eastAsia="맑은 고딕"/>
          <w:sz w:val="22"/>
          <w:szCs w:val="22"/>
          <w:lang w:eastAsia="ko-KR"/>
        </w:rPr>
        <w:t>]</w:t>
      </w:r>
    </w:p>
    <w:tbl>
      <w:tblPr>
        <w:tblStyle w:val="a8"/>
        <w:tblW w:w="0" w:type="auto"/>
        <w:tblInd w:w="-5" w:type="dxa"/>
        <w:tblLook w:val="04A0" w:firstRow="1" w:lastRow="0" w:firstColumn="1" w:lastColumn="0" w:noHBand="0" w:noVBand="1"/>
      </w:tblPr>
      <w:tblGrid>
        <w:gridCol w:w="9633"/>
      </w:tblGrid>
      <w:tr w:rsidR="009A18FB" w14:paraId="340435B1" w14:textId="77777777" w:rsidTr="009A18FB">
        <w:tc>
          <w:tcPr>
            <w:tcW w:w="9633" w:type="dxa"/>
          </w:tcPr>
          <w:p w14:paraId="21150586"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10.</w:t>
            </w:r>
            <w:r w:rsidRPr="00CF2BCD">
              <w:rPr>
                <w:rFonts w:eastAsia="맑은 고딕"/>
                <w:sz w:val="22"/>
                <w:lang w:val="en-US" w:eastAsia="ko-KR"/>
              </w:rPr>
              <w:tab/>
              <w:t>Introduce support for unaligned frame boundary with slot alignment and partial SFN alignment for R16 NR inter-band CA [RAN1, RAN2]</w:t>
            </w:r>
          </w:p>
          <w:p w14:paraId="3E819D0D" w14:textId="77777777" w:rsidR="009A18FB" w:rsidRPr="00CF2BCD" w:rsidRDefault="009A18FB" w:rsidP="00D16FE6">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Misalignment should be limited to ±76800Ts</w:t>
            </w:r>
          </w:p>
          <w:p w14:paraId="0D72DE7B" w14:textId="77777777" w:rsidR="009A18FB" w:rsidRPr="00CF2BCD" w:rsidRDefault="009A18FB" w:rsidP="00D16FE6">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Signaling support for slot offset if necessary</w:t>
            </w:r>
          </w:p>
          <w:p w14:paraId="0ACDD799"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Unaligned frame boundary is only allowed for certain band combination</w:t>
            </w:r>
          </w:p>
          <w:p w14:paraId="15D4C3EE"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Necessity of signaling support of slot offset should be discussed in RAN1</w:t>
            </w:r>
          </w:p>
          <w:p w14:paraId="1E6D2F8B"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Blind detection of slot offset is not in scope</w:t>
            </w:r>
          </w:p>
          <w:p w14:paraId="5DC5B62B"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No optimization for MAC</w:t>
            </w:r>
          </w:p>
          <w:p w14:paraId="04EA8530"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Feature is optional and capability signaling is introduced by RAN2</w:t>
            </w:r>
          </w:p>
        </w:tc>
      </w:tr>
    </w:tbl>
    <w:p w14:paraId="3CF28498" w14:textId="77777777" w:rsidR="009A18FB" w:rsidRDefault="009A18FB" w:rsidP="00127B7C">
      <w:pPr>
        <w:spacing w:before="0" w:after="0" w:line="240" w:lineRule="auto"/>
        <w:ind w:left="0" w:firstLine="0"/>
        <w:rPr>
          <w:rFonts w:eastAsia="맑은 고딕"/>
          <w:lang w:eastAsia="ko-KR"/>
        </w:rPr>
      </w:pPr>
    </w:p>
    <w:p w14:paraId="5872AB5A" w14:textId="5845381C" w:rsidR="00232D9E" w:rsidRDefault="00232D9E" w:rsidP="00232D9E">
      <w:pPr>
        <w:pStyle w:val="1"/>
        <w:numPr>
          <w:ilvl w:val="0"/>
          <w:numId w:val="0"/>
        </w:numPr>
        <w:rPr>
          <w:rFonts w:eastAsia="맑은 고딕"/>
          <w:b/>
          <w:lang w:eastAsia="ko-KR"/>
        </w:rPr>
      </w:pPr>
      <w:r>
        <w:rPr>
          <w:rFonts w:eastAsia="맑은 고딕"/>
          <w:b/>
          <w:lang w:eastAsia="ko-KR"/>
        </w:rPr>
        <w:t>Annex B.</w:t>
      </w:r>
    </w:p>
    <w:p w14:paraId="64BE29B4" w14:textId="19F1946A" w:rsidR="00232D9E" w:rsidRPr="00CF366A" w:rsidRDefault="00232D9E" w:rsidP="00232D9E">
      <w:pPr>
        <w:ind w:left="0" w:firstLine="0"/>
        <w:rPr>
          <w:rFonts w:eastAsiaTheme="minorEastAsia"/>
          <w:sz w:val="22"/>
          <w:szCs w:val="22"/>
          <w:lang w:eastAsia="ko-KR"/>
        </w:rPr>
      </w:pPr>
      <w:r w:rsidRPr="00CF366A">
        <w:rPr>
          <w:sz w:val="22"/>
          <w:szCs w:val="22"/>
        </w:rPr>
        <w:t>OFDM baseband signal generation for all channels except PRACH [3]</w:t>
      </w:r>
    </w:p>
    <w:tbl>
      <w:tblPr>
        <w:tblStyle w:val="a8"/>
        <w:tblW w:w="0" w:type="auto"/>
        <w:tblLook w:val="04A0" w:firstRow="1" w:lastRow="0" w:firstColumn="1" w:lastColumn="0" w:noHBand="0" w:noVBand="1"/>
      </w:tblPr>
      <w:tblGrid>
        <w:gridCol w:w="9628"/>
      </w:tblGrid>
      <w:tr w:rsidR="00232D9E" w14:paraId="041CBD5E" w14:textId="77777777" w:rsidTr="000869B9">
        <w:tc>
          <w:tcPr>
            <w:tcW w:w="9628" w:type="dxa"/>
          </w:tcPr>
          <w:p w14:paraId="57299523" w14:textId="77777777" w:rsidR="00232D9E" w:rsidRDefault="00232D9E" w:rsidP="000869B9">
            <w:pPr>
              <w:spacing w:before="0" w:after="0" w:line="240" w:lineRule="auto"/>
              <w:ind w:left="0" w:firstLine="0"/>
            </w:pPr>
            <w:r w:rsidRPr="00C12953">
              <w:t xml:space="preserve">The time-continuous signal </w:t>
            </w:r>
            <w:r w:rsidRPr="0087173D">
              <w:rPr>
                <w:position w:val="-12"/>
              </w:rPr>
              <w:object w:dxaOrig="720" w:dyaOrig="360" w14:anchorId="381D53DA">
                <v:shape id="_x0000_i1026" type="#_x0000_t75" style="width:39.2pt;height:20.65pt" o:ole="">
                  <v:imagedata r:id="rId10" o:title=""/>
                </v:shape>
                <o:OLEObject Type="Embed" ProgID="Equation.3" ShapeID="_x0000_i1026" DrawAspect="Content" ObjectID="_1631739330" r:id="rId11"/>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826A5BD">
                <v:shape id="_x0000_i1027" type="#_x0000_t75" style="width:119.75pt;height:18.55pt" o:ole="">
                  <v:imagedata r:id="rId12" o:title=""/>
                </v:shape>
                <o:OLEObject Type="Embed" ProgID="Equation.DSMT4" ShapeID="_x0000_i1027" DrawAspect="Content" ObjectID="_1631739331" r:id="rId13"/>
              </w:object>
            </w:r>
            <w:r>
              <w:t xml:space="preserve"> in a subframe for any physical channel or signal except PRACH </w:t>
            </w:r>
            <w:r w:rsidRPr="00C12953">
              <w:t>is defined by</w:t>
            </w:r>
          </w:p>
          <w:p w14:paraId="714B3102" w14:textId="77777777" w:rsidR="00232D9E" w:rsidRPr="00C12953" w:rsidRDefault="00232D9E" w:rsidP="000869B9">
            <w:pPr>
              <w:pStyle w:val="EQ"/>
              <w:spacing w:after="0"/>
            </w:pPr>
            <w:r>
              <w:lastRenderedPageBreak/>
              <w:tab/>
            </w:r>
            <w:r w:rsidRPr="006045B5">
              <w:rPr>
                <w:position w:val="-48"/>
              </w:rPr>
              <w:object w:dxaOrig="5360" w:dyaOrig="1060" w14:anchorId="5DB131CE">
                <v:shape id="_x0000_i1028" type="#_x0000_t75" style="width:273.05pt;height:57.75pt" o:ole="">
                  <v:imagedata r:id="rId14" o:title=""/>
                </v:shape>
                <o:OLEObject Type="Embed" ProgID="Equation.DSMT4" ShapeID="_x0000_i1028" DrawAspect="Content" ObjectID="_1631739332" r:id="rId15"/>
              </w:object>
            </w:r>
          </w:p>
          <w:p w14:paraId="6CA41D00" w14:textId="77777777" w:rsidR="00232D9E" w:rsidRDefault="00232D9E" w:rsidP="000869B9">
            <w:pPr>
              <w:spacing w:before="0" w:after="0" w:line="240" w:lineRule="auto"/>
            </w:pPr>
            <w:r>
              <w:t xml:space="preserve">where </w:t>
            </w:r>
            <w:r w:rsidRPr="00A676E4">
              <w:rPr>
                <w:position w:val="-14"/>
              </w:rPr>
              <w:object w:dxaOrig="2740" w:dyaOrig="380" w14:anchorId="71D0861F">
                <v:shape id="_x0000_i1029" type="#_x0000_t75" style="width:136.15pt;height:18.55pt" o:ole="">
                  <v:imagedata r:id="rId16" o:title=""/>
                </v:shape>
                <o:OLEObject Type="Embed" ProgID="Equation.3" ShapeID="_x0000_i1029" DrawAspect="Content" ObjectID="_1631739333" r:id="rId17"/>
              </w:object>
            </w:r>
            <w:r>
              <w:t xml:space="preserve"> is the time within the subframe, </w:t>
            </w:r>
          </w:p>
          <w:p w14:paraId="6EF96BD4" w14:textId="77777777" w:rsidR="00232D9E" w:rsidRDefault="00232D9E" w:rsidP="000869B9">
            <w:pPr>
              <w:pStyle w:val="EQ"/>
              <w:spacing w:after="0"/>
              <w:jc w:val="center"/>
            </w:pPr>
            <w:r w:rsidRPr="00D34CB2">
              <w:rPr>
                <w:position w:val="-64"/>
              </w:rPr>
              <w:object w:dxaOrig="5480" w:dyaOrig="1380" w14:anchorId="67B64EBE">
                <v:shape id="_x0000_i1030" type="#_x0000_t75" style="width:273.75pt;height:69.15pt" o:ole="">
                  <v:imagedata r:id="rId18" o:title=""/>
                </v:shape>
                <o:OLEObject Type="Embed" ProgID="Equation.3" ShapeID="_x0000_i1030" DrawAspect="Content" ObjectID="_1631739334" r:id="rId19"/>
              </w:object>
            </w:r>
          </w:p>
          <w:p w14:paraId="71AA9455" w14:textId="77777777" w:rsidR="00232D9E" w:rsidRPr="00885557" w:rsidRDefault="00232D9E" w:rsidP="000869B9">
            <w:pPr>
              <w:spacing w:before="0" w:after="0" w:line="240" w:lineRule="auto"/>
            </w:pPr>
            <w:r>
              <w:t>and</w:t>
            </w:r>
          </w:p>
          <w:p w14:paraId="38096582" w14:textId="77777777" w:rsidR="00232D9E" w:rsidRDefault="00232D9E" w:rsidP="000869B9">
            <w:pPr>
              <w:pStyle w:val="B1"/>
              <w:spacing w:after="0"/>
            </w:pPr>
            <w:r>
              <w:t>-</w:t>
            </w:r>
            <w:r>
              <w:tab/>
            </w:r>
            <w:r w:rsidRPr="00C50293">
              <w:rPr>
                <w:position w:val="-10"/>
              </w:rPr>
              <w:object w:dxaOrig="300" w:dyaOrig="300" w14:anchorId="57F7B60C">
                <v:shape id="_x0000_i1031" type="#_x0000_t75" style="width:14.95pt;height:14.95pt" o:ole="">
                  <v:imagedata r:id="rId20" o:title=""/>
                </v:shape>
                <o:OLEObject Type="Embed" ProgID="Equation.3" ShapeID="_x0000_i1031" DrawAspect="Content" ObjectID="_1631739335" r:id="rId21"/>
              </w:object>
            </w:r>
            <w:r>
              <w:t xml:space="preserve"> is given by clause 4.2;</w:t>
            </w:r>
          </w:p>
          <w:p w14:paraId="5B8803F7" w14:textId="77777777" w:rsidR="00232D9E" w:rsidRDefault="00232D9E" w:rsidP="000869B9">
            <w:pPr>
              <w:pStyle w:val="B1"/>
              <w:spacing w:after="0"/>
            </w:pPr>
            <w:r>
              <w:t>-</w:t>
            </w:r>
            <w:r>
              <w:tab/>
            </w:r>
            <w:r w:rsidRPr="00C50293">
              <w:rPr>
                <w:position w:val="-10"/>
              </w:rPr>
              <w:object w:dxaOrig="220" w:dyaOrig="240" w14:anchorId="550FE132">
                <v:shape id="_x0000_i1032" type="#_x0000_t75" style="width:11.4pt;height:12.1pt" o:ole="">
                  <v:imagedata r:id="rId22" o:title=""/>
                </v:shape>
                <o:OLEObject Type="Embed" ProgID="Equation.3" ShapeID="_x0000_i1032" DrawAspect="Content" ObjectID="_1631739336" r:id="rId23"/>
              </w:object>
            </w:r>
            <w:r>
              <w:t xml:space="preserve"> is the subcarrier spacing configuration; </w:t>
            </w:r>
          </w:p>
          <w:p w14:paraId="0C0D0F79" w14:textId="77777777" w:rsidR="00232D9E" w:rsidRDefault="00232D9E" w:rsidP="000869B9">
            <w:pPr>
              <w:pStyle w:val="B1"/>
              <w:spacing w:after="0"/>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6C174848" w14:textId="77777777" w:rsidR="00232D9E" w:rsidRDefault="00232D9E" w:rsidP="00CF366A">
            <w:pPr>
              <w:spacing w:before="0" w:after="0" w:line="240" w:lineRule="auto"/>
              <w:ind w:left="0" w:firstLine="0"/>
            </w:pPr>
            <w:r>
              <w:t xml:space="preserve">The starting position of OFDM symbol </w:t>
            </w:r>
            <w:r w:rsidRPr="004C0A64">
              <w:rPr>
                <w:position w:val="-6"/>
              </w:rPr>
              <w:object w:dxaOrig="139" w:dyaOrig="260" w14:anchorId="5D3F1826">
                <v:shape id="_x0000_i1033" type="#_x0000_t75" style="width:6.4pt;height:12.85pt" o:ole="">
                  <v:imagedata r:id="rId24" o:title=""/>
                </v:shape>
                <o:OLEObject Type="Embed" ProgID="Equation.3" ShapeID="_x0000_i1033" DrawAspect="Content" ObjectID="_1631739337" r:id="rId25"/>
              </w:object>
            </w:r>
            <w:r>
              <w:t xml:space="preserve"> for subcarrier spacing configuration </w:t>
            </w:r>
            <w:r w:rsidRPr="004E01C8">
              <w:rPr>
                <w:position w:val="-10"/>
              </w:rPr>
              <w:object w:dxaOrig="220" w:dyaOrig="240" w14:anchorId="588E539A">
                <v:shape id="_x0000_i1034" type="#_x0000_t75" style="width:11.4pt;height:12.85pt" o:ole="">
                  <v:imagedata r:id="rId26" o:title=""/>
                </v:shape>
                <o:OLEObject Type="Embed" ProgID="Equation.3" ShapeID="_x0000_i1034" DrawAspect="Content" ObjectID="_1631739338" r:id="rId27"/>
              </w:object>
            </w:r>
            <w:r>
              <w:t>in a subframe is given by</w:t>
            </w:r>
          </w:p>
          <w:p w14:paraId="543CDC41" w14:textId="77777777" w:rsidR="00232D9E" w:rsidRDefault="00232D9E" w:rsidP="000869B9">
            <w:pPr>
              <w:pStyle w:val="EQ"/>
              <w:spacing w:after="0"/>
              <w:jc w:val="center"/>
            </w:pPr>
            <w:r w:rsidRPr="00480E82">
              <w:rPr>
                <w:position w:val="-28"/>
              </w:rPr>
              <w:object w:dxaOrig="3920" w:dyaOrig="660" w14:anchorId="672A2711">
                <v:shape id="_x0000_i1035" type="#_x0000_t75" style="width:193.2pt;height:32.1pt" o:ole="">
                  <v:imagedata r:id="rId28" o:title=""/>
                </v:shape>
                <o:OLEObject Type="Embed" ProgID="Equation.3" ShapeID="_x0000_i1035" DrawAspect="Content" ObjectID="_1631739339" r:id="rId29"/>
              </w:object>
            </w:r>
          </w:p>
          <w:p w14:paraId="3DDA8B3F" w14:textId="77777777" w:rsidR="00232D9E" w:rsidRDefault="00232D9E" w:rsidP="000869B9">
            <w:pPr>
              <w:spacing w:before="0" w:after="0" w:line="240" w:lineRule="auto"/>
              <w:ind w:left="0" w:firstLine="0"/>
              <w:rPr>
                <w:rFonts w:eastAsiaTheme="minorEastAsia"/>
                <w:color w:val="202124"/>
                <w:sz w:val="22"/>
                <w:lang w:val="en-US" w:eastAsia="ko-KR"/>
              </w:rPr>
            </w:pPr>
          </w:p>
        </w:tc>
      </w:tr>
    </w:tbl>
    <w:p w14:paraId="2ED4E336" w14:textId="77777777" w:rsidR="00232D9E" w:rsidRPr="009A18FB" w:rsidRDefault="00232D9E" w:rsidP="00127B7C">
      <w:pPr>
        <w:spacing w:before="0" w:after="0" w:line="240" w:lineRule="auto"/>
        <w:ind w:left="0" w:firstLine="0"/>
        <w:rPr>
          <w:rFonts w:eastAsia="맑은 고딕"/>
          <w:lang w:eastAsia="ko-KR"/>
        </w:rPr>
      </w:pPr>
    </w:p>
    <w:sectPr w:rsidR="00232D9E" w:rsidRPr="009A18F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0B5D6" w14:textId="77777777" w:rsidR="00182739" w:rsidRDefault="00182739" w:rsidP="00CB15B0">
      <w:pPr>
        <w:spacing w:before="0" w:after="0" w:line="240" w:lineRule="auto"/>
      </w:pPr>
      <w:r>
        <w:separator/>
      </w:r>
    </w:p>
  </w:endnote>
  <w:endnote w:type="continuationSeparator" w:id="0">
    <w:p w14:paraId="08303F3C" w14:textId="77777777" w:rsidR="00182739" w:rsidRDefault="0018273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40DD7" w14:textId="77777777" w:rsidR="00182739" w:rsidRDefault="00182739" w:rsidP="00CB15B0">
      <w:pPr>
        <w:spacing w:before="0" w:after="0" w:line="240" w:lineRule="auto"/>
      </w:pPr>
      <w:r>
        <w:separator/>
      </w:r>
    </w:p>
  </w:footnote>
  <w:footnote w:type="continuationSeparator" w:id="0">
    <w:p w14:paraId="322D507A" w14:textId="77777777" w:rsidR="00182739" w:rsidRDefault="0018273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874C9F"/>
    <w:multiLevelType w:val="hybridMultilevel"/>
    <w:tmpl w:val="01D2403A"/>
    <w:lvl w:ilvl="0" w:tplc="0610169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CE04578"/>
    <w:multiLevelType w:val="hybridMultilevel"/>
    <w:tmpl w:val="AD8204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
    <w:nsid w:val="5C3F1BF7"/>
    <w:multiLevelType w:val="hybridMultilevel"/>
    <w:tmpl w:val="F1A4CA9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E940EE9"/>
    <w:multiLevelType w:val="hybridMultilevel"/>
    <w:tmpl w:val="4544C64A"/>
    <w:lvl w:ilvl="0" w:tplc="DDEEA104">
      <w:start w:val="1916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5">
    <w:nsid w:val="7F1B15FA"/>
    <w:multiLevelType w:val="hybridMultilevel"/>
    <w:tmpl w:val="8426239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0"/>
  </w:num>
  <w:num w:numId="4">
    <w:abstractNumId w:val="12"/>
  </w:num>
  <w:num w:numId="5">
    <w:abstractNumId w:val="7"/>
  </w:num>
  <w:num w:numId="6">
    <w:abstractNumId w:val="24"/>
  </w:num>
  <w:num w:numId="7">
    <w:abstractNumId w:val="13"/>
  </w:num>
  <w:num w:numId="8">
    <w:abstractNumId w:val="10"/>
  </w:num>
  <w:num w:numId="9">
    <w:abstractNumId w:val="14"/>
  </w:num>
  <w:num w:numId="10">
    <w:abstractNumId w:val="23"/>
  </w:num>
  <w:num w:numId="11">
    <w:abstractNumId w:val="21"/>
  </w:num>
  <w:num w:numId="12">
    <w:abstractNumId w:val="4"/>
  </w:num>
  <w:num w:numId="13">
    <w:abstractNumId w:val="26"/>
  </w:num>
  <w:num w:numId="14">
    <w:abstractNumId w:val="11"/>
  </w:num>
  <w:num w:numId="15">
    <w:abstractNumId w:val="22"/>
  </w:num>
  <w:num w:numId="16">
    <w:abstractNumId w:val="15"/>
  </w:num>
  <w:num w:numId="17">
    <w:abstractNumId w:val="8"/>
  </w:num>
  <w:num w:numId="18">
    <w:abstractNumId w:val="19"/>
  </w:num>
  <w:num w:numId="19">
    <w:abstractNumId w:val="2"/>
  </w:num>
  <w:num w:numId="20">
    <w:abstractNumId w:val="1"/>
  </w:num>
  <w:num w:numId="21">
    <w:abstractNumId w:val="17"/>
  </w:num>
  <w:num w:numId="22">
    <w:abstractNumId w:val="16"/>
  </w:num>
  <w:num w:numId="23">
    <w:abstractNumId w:val="18"/>
  </w:num>
  <w:num w:numId="24">
    <w:abstractNumId w:val="25"/>
  </w:num>
  <w:num w:numId="25">
    <w:abstractNumId w:val="6"/>
  </w:num>
  <w:num w:numId="26">
    <w:abstractNumId w:val="3"/>
  </w:num>
  <w:num w:numId="27">
    <w:abstractNumId w:val="9"/>
  </w:num>
  <w:num w:numId="28">
    <w:abstractNumId w:val="5"/>
  </w:num>
  <w:num w:numId="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1B21"/>
    <w:rsid w:val="001020E8"/>
    <w:rsid w:val="00102EE3"/>
    <w:rsid w:val="0010307C"/>
    <w:rsid w:val="00103A0A"/>
    <w:rsid w:val="00103D7E"/>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1B9D"/>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77F24"/>
    <w:rsid w:val="00177F89"/>
    <w:rsid w:val="00180186"/>
    <w:rsid w:val="00180619"/>
    <w:rsid w:val="00180731"/>
    <w:rsid w:val="00180816"/>
    <w:rsid w:val="00180DC6"/>
    <w:rsid w:val="0018181A"/>
    <w:rsid w:val="0018186D"/>
    <w:rsid w:val="00181A6D"/>
    <w:rsid w:val="00181D3C"/>
    <w:rsid w:val="00182069"/>
    <w:rsid w:val="0018236C"/>
    <w:rsid w:val="00182739"/>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38F"/>
    <w:rsid w:val="001B5403"/>
    <w:rsid w:val="001B56C3"/>
    <w:rsid w:val="001B5863"/>
    <w:rsid w:val="001B66E0"/>
    <w:rsid w:val="001B68A0"/>
    <w:rsid w:val="001B6C63"/>
    <w:rsid w:val="001B7113"/>
    <w:rsid w:val="001B74FD"/>
    <w:rsid w:val="001B757B"/>
    <w:rsid w:val="001B7774"/>
    <w:rsid w:val="001C0414"/>
    <w:rsid w:val="001C1622"/>
    <w:rsid w:val="001C16E2"/>
    <w:rsid w:val="001C1B1C"/>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D9E"/>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A3"/>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1A9"/>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1B87"/>
    <w:rsid w:val="00312492"/>
    <w:rsid w:val="00312873"/>
    <w:rsid w:val="00312A66"/>
    <w:rsid w:val="00312CA4"/>
    <w:rsid w:val="0031445E"/>
    <w:rsid w:val="0031451C"/>
    <w:rsid w:val="00314B2B"/>
    <w:rsid w:val="00315BCF"/>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105"/>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1CE"/>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1C1"/>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054"/>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CA5"/>
    <w:rsid w:val="00474E8D"/>
    <w:rsid w:val="00475096"/>
    <w:rsid w:val="00475115"/>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548"/>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6D9F"/>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3FB"/>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C8F"/>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6DA"/>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0F8"/>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11"/>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0C9"/>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6F6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3B9A"/>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703"/>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43B"/>
    <w:rsid w:val="008B095A"/>
    <w:rsid w:val="008B1644"/>
    <w:rsid w:val="008B1664"/>
    <w:rsid w:val="008B1999"/>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9CA"/>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7F2"/>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493"/>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542"/>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8FB"/>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34D4"/>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A7"/>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5F5C"/>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15"/>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520E"/>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16B"/>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85A"/>
    <w:rsid w:val="00CE7990"/>
    <w:rsid w:val="00CF1165"/>
    <w:rsid w:val="00CF1CA9"/>
    <w:rsid w:val="00CF1CB8"/>
    <w:rsid w:val="00CF1D3B"/>
    <w:rsid w:val="00CF1D5C"/>
    <w:rsid w:val="00CF204D"/>
    <w:rsid w:val="00CF2BCD"/>
    <w:rsid w:val="00CF2CA5"/>
    <w:rsid w:val="00CF306C"/>
    <w:rsid w:val="00CF3074"/>
    <w:rsid w:val="00CF3431"/>
    <w:rsid w:val="00CF366A"/>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1E3A"/>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5CCD"/>
    <w:rsid w:val="00D1619C"/>
    <w:rsid w:val="00D17B73"/>
    <w:rsid w:val="00D17F6C"/>
    <w:rsid w:val="00D20DAD"/>
    <w:rsid w:val="00D20F75"/>
    <w:rsid w:val="00D216F6"/>
    <w:rsid w:val="00D218F0"/>
    <w:rsid w:val="00D238E4"/>
    <w:rsid w:val="00D239C9"/>
    <w:rsid w:val="00D24697"/>
    <w:rsid w:val="00D249A3"/>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4DB1"/>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B27"/>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3FE"/>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07DBA"/>
    <w:rsid w:val="00E102E3"/>
    <w:rsid w:val="00E10453"/>
    <w:rsid w:val="00E1058C"/>
    <w:rsid w:val="00E10929"/>
    <w:rsid w:val="00E1095A"/>
    <w:rsid w:val="00E10A4D"/>
    <w:rsid w:val="00E10A88"/>
    <w:rsid w:val="00E10AA3"/>
    <w:rsid w:val="00E11699"/>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56AC"/>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BDA"/>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C63"/>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BE5"/>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4B"/>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B61"/>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0BCB"/>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5F8F"/>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uiPriority w:val="99"/>
    <w:qFormat/>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ED6CA-4011-45EA-A00E-F8C6C274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5300</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2019-10-04T14:29:00Z</dcterms:created>
  <dcterms:modified xsi:type="dcterms:W3CDTF">2019-10-04T14:51:00Z</dcterms:modified>
</cp:coreProperties>
</file>